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21. jūnija noteikumos Nr. 359 "Mājas (istabas) dzīvnieku reģistrācijas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Veterinārmedicīnas likuma</w:t>
      </w:r>
      <w:r w:rsidR="00000000" w:rsidRPr="00000000" w:rsidDel="00000000">
        <w:rPr>
          <w:rStyle w:val="paragraph"/>
          <w:i w:val="1"/>
          <w:rtl w:val="0"/>
        </w:rPr>
        <w:t xml:space="preserve"> </w:t>
      </w:r>
      <w:r w:rsidR="00000000" w:rsidRPr="00000000" w:rsidDel="00000000">
        <w:rPr>
          <w:rStyle w:val="paragraph"/>
          <w:i w:val="1"/>
          <w:rtl w:val="0"/>
        </w:rPr>
        <w:t xml:space="preserve">25. panta</w:t>
      </w:r>
      <w:r w:rsidR="00000000" w:rsidRPr="00000000" w:rsidDel="00000000">
        <w:rPr>
          <w:rStyle w:val="paragraph"/>
          <w:i w:val="1"/>
          <w:rtl w:val="0"/>
        </w:rPr>
        <w:t xml:space="preserve"> 6. punktu un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21. jūnija noteikumos Nr. 359 "Mājas (istabas) dzīvnieku reģistrācijas kārtība" (Latvijas Vēstnesis, 2022, 122.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Veterinārmedicīnas likuma 25. panta 6. punktu un 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izņēmumus, kad kaķu un mājas (istabas) sesku apzīmēšana ar mikroshēmu un reģistrācija nav obligāta.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reģistrē suni;";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reģistrē kaķi un mājas (istabas) sesku, lai nodrošinātu attiecīgajos normatīvajos aktos dzīvnieku labturības un aizsardzības jomā noteikto prasību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pirms dzīvnieka nodošanas dzīvnieku viesnīcā;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nonākot dzīvnieku patversmē;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pirms plānotās dalības izstādē vai citā publiskā pasākumā;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kas ir pavairots;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3.2.5. pirms atsavināšanas uz atsavinātāja vārda;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3.2.6. kas brīvi uzturas ārpus tā īpašnieka vai turētāja lietošanā esošās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reģistrē no citas valsts ievestu kaķi un mājas (istabas) sesku saskaņā ar šo noteikumu 3.</w:t>
      </w:r>
      <w:r w:rsidR="00000000" w:rsidRPr="00000000" w:rsidDel="00000000">
        <w:rPr>
          <w:vertAlign w:val="superscript"/>
          <w:rtl w:val="0"/>
        </w:rPr>
        <w:t xml:space="preserve">1</w:t>
      </w:r>
      <w:r w:rsidR="00000000" w:rsidRPr="00000000" w:rsidDel="00000000">
        <w:rPr>
          <w:rtl w:val="0"/>
        </w:rPr>
        <w:t xml:space="preserve"> punktā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kaķi un mājas (istabas) sesku ieved no citas valsts, to reģistrē 10 dienu laikā pēc ievešanas.";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Kaķi un mājas (istabas) sesku, kas ir pavairots, reģistrē 10 dienu laikā pēc mazuļu piedzimšanas.";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Kaķa un mājas (istabas) seska apzīmēšana ar  mikroshēmu un reģistrācija nav obligāta, ja dzīvnieks neatbilst šo noteikumu 3.2. un 3.3. apakšpunktā noteiktajām kategorijām.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Dzīvnieku patversmē ievietoto suni, kaķi un mājas (istabas) sesku, kas nav apzīmēts ar mikroshēmu un reģistrēts datubāzē, apzīmē ar mikroshēmu un reģistrē, ievērojot noteikumus par dzīvnieku patversmēm un dzīvnieku viesnīcām.";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8.1.2.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šķirni atbilstoši dzīvnieka ciltsrakstos norādītajam;";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8.1.2.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w:t>
      </w:r>
      <w:r w:rsidR="00000000" w:rsidRPr="00000000" w:rsidDel="00000000">
        <w:rPr>
          <w:vertAlign w:val="superscript"/>
          <w:rtl w:val="0"/>
        </w:rPr>
        <w:t xml:space="preserve">1</w:t>
      </w:r>
      <w:r w:rsidR="00000000" w:rsidRPr="00000000" w:rsidDel="00000000">
        <w:rPr>
          <w:rtl w:val="0"/>
        </w:rPr>
        <w:t xml:space="preserve"> ja dzīvniekam nav ciltsrakstu, norāda, ka dzīvnieks ir bezšķirnes un sniedz dzīvnieka aprakstu (krāsu, īpašas pazīmes);";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8.1.9.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"8.1.9. mātes mikroshēmas numuru (ja ir zināms);";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Ja praktizējošs veterinārārsts konstatē, ka suns, kaķis un mājas (istabas) sesks ir apzīmēts ar mikroshēmu un tam ir mājas (istabas) dzīvnieka pase vai vakcinācijas apliecība, bet tas nav reģistrēts datubāzē, praktizējošs veterinārārsts salīdzina dzīvniekam implantētās mikroshēmas numuru ar mājas (istabas) dzīvnieka pasē vai vakcinācijas apliecībā ierakstīto numuru un suni, kaķi un mājas (istabas) sesku reģistrē datubāzē saskaņā ar šo noteikumu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praktizējošs veterinārārsts konstatē, ka suns, kaķis un mājas (istabas) sesks ir apzīmēts ar mikroshēmu, bet nav reģistrēts datubāzē un tam nav mājas (istabas) dzīvnieka pases vai vakcinācijas apliecības, viņš sagatavo un izsniedz mājas (istabas) dzīvnieka pasi un saskaņā ar šo noteikumu 8. punktu reģistrē suni, kaķi un mājas (istabas) sesku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Dzīvnieku patversme par šo noteikumu 5. punktā minēto mājas (istabas) dzīvnieka reģistrāciju datubāzē: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norēķinās ar praktizējošo veterinārārstu saskaņā ar savstarpēji noslēgto līgumu;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nemaksā šo noteikumu 14.1. apakšpunktā noteikto 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papildināt ar 16.10.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"16.10. dzīvnieka pavairošanas faktu pēc katras mazuļu piedzimšanas, norādot dzimšanas datumu un mazuļu skaitu metienā;";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16.11.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"16.11. suņiem, kas dzimuši līdz 2023. gada 31. augustam, norāda, vai dzīvnieks ir turēts piesiets.";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16.1. apakšpunktā minēto notikumu ar dzīvnieku 72 stundu laikā reģistrē vienā no šādiem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klātienē pie praktizējoša veterinārārsta, pašvaldībā, datu centrā vai valsts un pašvaldības vienotajā klientu apkalpošanas centrā: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17.1.1. ierodoties dzīvnieka īpašniekam vai viņa pilnvarotai personai un jaunajam dzīvnieka īpašniekam;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17.1.2. ierodoties dzīvnieka īpašniekam vai viņa pilnvarotai personai un iesniedzot jaunā dzīvnieka īpašnieka apliecinātu šo noteikumu 8.2. apakšpunktā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17.1.3. ierodoties dzīvnieka īpašniekam vai viņa pilnvarotai personai un norādot valsti, kurā dzīvnieks tiks turēts, kā arī jaunā dzīvnieka īpašnieka vārdu (vārdus), uzvārdu (ja dzīvnieks tiks turēts citā valstī);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dzīvnieka iepriekšējam un jaunajam īpašniekam – fiziskai personai (izņemot nerezidentu) – autorizējoties valsts pārvaldes pakalpojumu portālā latvija.lv un ievadot informāciju par īpašnieka maiņu un jaunajam īpašniekam to apstiprinot;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nosūtot datu centram vai veterinārmedicīniskās prakses iestādei esošā un jaunā dzīvnieka īpašnieka elektroniski parakstītu iesniegumu ar šo noteikumu 8.2. apakšpunktā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ja dzīvnieks tiek atsavināts uz citu valsti, dzīvnieka īpašnieks vai viņa pilnvarota persona datu centram iesniedz iesniegumu, norādot jaunā dzīvnieka īpašnieka vārdu (vārdus), uzvārdu un dzīvnieka turēšanas valsti.";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Šo noteikumu 16.2., 16.3., 16.4.,16.8. , 16.10. un 16.11. apakšpunktā  minētos notikumus ar dzīvnieku tā īpašnieks vai viņa pilnvarota persona reģistrē datubāzē 72 stundu laikā pēc notikuma vienā no šādiem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datu centrā;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pie praktizējoša veterinārārsta;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valsts pārvaldes pakalpojumu portālā www.latvija.lv;</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18.4. pašvaldībā;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18.5. valsts un pašvaldības vienotajā klientu apkalpošanas centrā.";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22.4.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izslēdz no datubāzes mājas (istabas) dzīvnieku, ja 25 gadu laikā pēc tā dzimšanas datuma datubāzē nav reģistrēts neviens notikums ar dzīvnieku;";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22.8.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"22.8. savā tīmekļvietnē ievieto un uztur to veterinārmedicīniskās prakses iestāžu sarakstu, ar kurām ir noslēgts līgums par mājas (istabas) dzīvnieku apzīmēšanu un reģistrāciju datubāzē. Sarakstā norāda iestādes nosaukumu (fiziskai personai - vārdu, uzvārdu), faktisko adresi un kontakttālruni.";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papildināt ar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26. Šo noteikumu 3.2.4. apakšpunkts, 3.</w:t>
      </w:r>
      <w:r w:rsidR="00000000" w:rsidRPr="00000000" w:rsidDel="00000000">
        <w:rPr>
          <w:vertAlign w:val="superscript"/>
          <w:rtl w:val="0"/>
        </w:rPr>
        <w:t xml:space="preserve">2</w:t>
      </w:r>
      <w:r w:rsidR="00000000" w:rsidRPr="00000000" w:rsidDel="00000000">
        <w:rPr>
          <w:rtl w:val="0"/>
        </w:rPr>
        <w:t xml:space="preserve"> punkts , 8.1.9. , 16.10. un 16.11. apakšpunkts  stājas spēkā 2025. gada 1. janvārī.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24-TA-874</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24-TA-874</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noteikumu_(grozījumu)_projekts_24-TA-874.docx</dc:title>
</cp:coreProperties>
</file>

<file path=docProps/custom.xml><?xml version="1.0" encoding="utf-8"?>
<Properties xmlns="http://schemas.openxmlformats.org/officeDocument/2006/custom-properties" xmlns:vt="http://schemas.openxmlformats.org/officeDocument/2006/docPropsVTypes"/>
</file>