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"Ceļu satiksmes drošības plāna 2021.-2027.gadam starpposma ietekmes izvērtējums"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24-TA-1800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