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martā (prot. Nr. 16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marta noteikumos Nr. 172 "Noteikumi par informāciju, kas nepieciešama, lai nodrošinātu atbalsta sniegšanu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w:t>
      </w:r>
      <w:r w:rsidR="00000000" w:rsidRPr="00000000" w:rsidDel="00000000">
        <w:rPr>
          <w:rStyle w:val="paragraph"/>
          <w:i w:val="1"/>
          <w:rtl w:val="0"/>
        </w:rPr>
        <w:t xml:space="preserve"> 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marta noteikumos Nr. 172 "Noteikumi par informāciju, kas nepieciešama, lai nodrošinātu atbalsta sniegšanu Ukrainas civiliedzīvotājiem" (Latvijas Vēstnesis, 2022, 53A., 64., 91. nr.; 2023, 246.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Ukrainas civiliedzīvotāju atbalsta likumā noteiktās institūcijas, kas pieņem pieteikumus par nepieciešamo atbalstu, pieņemot personas pieteikumu, noskaidro un fiksē šādu informāciju tiktāl, ciktāl tā ir nepieciešama, lai nodrošinātu attiecīgo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par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Latvijas Republikā piešķirtais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vārds (vārdi) (latīņu burtiem un oriģinālvalodā);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uzvārds (latīņu burtiem un oriģinālvalodā);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dzimšanas datums un valsts;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dzimums;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valstiskā piederība un tās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uzturēšanās (izmitināšanas) vietas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 kontaktinformācija (tālruņa numurs, e-pasts);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par ieceļošanu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ieceļošanas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pilsēta vai apgabals, no kura ieceļoja;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grupas unikālais identifikators, ja persona ir ieceļojusi grupā;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par personas identitāti apliecinošo dokumentu un dokumentu, kas apliecina uzturēšanās tiesības Latvijas Republikā (ja nesakrīt ar personas identitāti apliecinošo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dokumenta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dokumenta sērija un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dokumenta izdošanas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izdevējvalsts un izdevējiestāde;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par nepilngadīgu personu pavadošo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Latvijas Republikā piešķirtais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vārds (vārdi) (latīņu burtiem un oriģinālvalodā);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uzvārds (latīņu burtiem un oriģinālvalodā);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personas statuss (vecāks, radinieks, aizbildnis vai cita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kontaktinformācija (tālruņa numurs, e-pasts);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par nepieciešamo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par nepieciešamību nodrošināt izmitināšanas 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 izmitināšanas vieta nav nepieciešama, izmitināšanas vieta nepieciešama īstermiņā (līdz vienam mēnesim) vai izmitināšanas vieta nepieciešama ilgtermiņā (ilgāk par vienu mēnesi);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2.5.1.2. personu skaits, kas plāno uzturēties izmitināšanas vietā, šo personu vecums un dzimums;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2.5.1.3. izmitināšanas vietas atbilstības nodrošināšana saistībā ar papildu atbalsta nepieciešamību (piemēram, grūtniecēm, ģimenēm ar bērniem līdz divu gadu vecumam, personām ar funkcionāliem traucējumiem – acīmredzamiem kustību traucējumiem, garīga rakstura traucējumiem, aprūpes vajadzībām, specifiskām veselības aprūpes un citām vajadzībām);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par ēdināšanas (tai skaitā speciālā uztura) pakalpojumu un pirmās nepieciešamības preču vajadzību: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2.5.2.1. ēdināšana ir nepieciešama vai nav nepieciešama;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2.5.2.2. nepieciešams speciālais uzturs (norādīt, kāds);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par veselības aprūpes pakalpojuma nepieciešamību: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 nepieciešama nepilngadīgas personas veselības aprūpe, tai skaitā profilaktiskās veselības aprūpes nodrošināšana (norādīt, kāda);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 nepieciešama veselības aprūpe, kas saistīta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2.5.3.2.1. grūtniecību (ja informāciju sniedz pati sieviete);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2.5.3.2.2. personas funkcionālajiem traucējumiem (kustību, redzes, dzirdes, garīga rakstura traucējumi, citi traucējumi);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2.5.3.3. nepieciešami medikamenti, kuru lietošanas pārtraukšana radīs būtisku apdraudējumu veselībai vai dzīvībai;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2.5.3.4. nepieciešami tehniskie palīglīdzekļi (norādīt, kādi);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2.5.3.5. citi nepieciešamie veselības aprūpes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par sociālās palīdzības un sociālo pakalpojumu nepieciešamību: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2.5.4.1. garantētā minimālā ienākuma pabalsta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2.5.4.2. sociālā darbinieka atbalsta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2.5.4.3. sociālā mentora atbalsta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2.5.4.4. nepieciešami sociālās rehabilitācijas pakalpojumi (norādīt, kādi);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2.5.4.5. nepieciešama cita sociālā palīdzība vai pakalpojumi (norādīt, kādi);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 par nepilngadīgas personas izglītības nodrošināšanu: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2.5.5.1. nepilngadīgas personas vecums;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2.5.5.2. pirmsskolas vai alternatīva pieskatīšanas līdzekļa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2.5.5.3. vispārējās izglītības ieguves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2.5.5.4. sākotnējās profesionālās izglītības ieguves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2.5.5.5. pašreizējā izglītības ieguves pakāpe (pirmsskola (līdz 1. klasei), sākumskola (1.–4. klase), pamatskola (5.–9. klase), vidusskola (10.–12. klase), profesionālā vidējā izglītība);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2.5.5.6. klase, kurā ieguva vispārējo izglītību pirms ieceļošanas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2.5.5.7. speciālās izglītības programmas nepieciešamība (pievieno komentāru par nepieciešamo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2.5.5.8. vēlamā izglītības ieguves valoda;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2.5.5.9. papildu izglītības ieguves nepieciešamība (piemēram, interešu izglītība, sporta skola, mūzikas skola, mākslas 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 par nepieciešamību turpināt augstākās izglītības ieguvi: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2.5.6.1. līdzšinējais studenta statuss;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2.5.6.2. studiju līmenis (koledža, bakalaurs, maģistrs, augstākā profesionālā (piemēram, medicīna), doktorantūra), kurss, specialitāte vai programma;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2.5.6.3. vēlamā izglītības ieguves valoda;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2.5.6.4. dienesta viesnīcas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 bezmaksas latviešu valodas apguves nepieciešamība un laikposms, kurā persona ir gatava uzsākt bezmaksas latviešu valodas mācības;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 nodarbinātības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2.5.8.1. personas vēlme strādāt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2.5.8.2. personas izglītība (izglītības līmenis – pamata, vidējā, koledža, bakalaurs, maģistrs, augstākā profesionālā, doktora grāds);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2.5.8.3. personas apgūtā specialitāte;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2.5.8.4. iepriekšējā specialitāte, kurā persona ir strādājusi;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2.5.8.5. valodas prasmes;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2.5.8.6. nepieciešamā palīdzība darba iespēju meklēšanā;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 informācija par to, vai Latvijas Republikā tika ievests dzīvnieks (norādīt, kāds) un vai ir nepieciešams nodrošināt dzīvnieka reģistrēšanu un obligāto veselības prasību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2.5.10. cita atbalsta nepieciešamība (piemēram, elektronisko sakaru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Ukrainas civiliedzīvotāju atbalsta likumā noteiktajai institūcijai, kas pieņem pieteikumus par nepieciešamo atbalstu, pieņemot personas pieteikumu, rodas šaubas, vai persona ir Ukrainas civiliedzīvotājs, tad Fizisko personu reģistrā ziņas par šo personu neiekļauj un fiksēto informāciju par reģistrācijas atteikuma iemeslu nodod Pilsonības un migrācijas lietu pārvaldei izskatīšanai."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Ukrainas civiliedzīvotāju atbalsta likumā noteiktās institūcijas, kas pieņem pieteikumus par nepieciešamo atbalstu, apkopoto informāciju nodod institūcijai, kuras kompetencē ir sniegt personai nepieciešamo atbalstu (turpmāk – kompetentā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Kompetentā institūcija par nodrošināto personai nepieciešamo atbalstu – izmitināšanas vietu un elektroniskajiem sakariem – informē Ukrainas civiliedzīvotāju atbalsta likumā noteikto institūciju, kas pieņēma attiecīgo pieteikumu par nepieciešamo atbalstu, norādot attiecīgi personas izmitināšanas vietas adresi vai piešķirto tālruņa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Šo noteikumu 2., 5. un 5.</w:t>
      </w:r>
      <w:r w:rsidR="00000000" w:rsidRPr="00000000" w:rsidDel="00000000">
        <w:rPr>
          <w:vertAlign w:val="superscript"/>
          <w:rtl w:val="0"/>
        </w:rPr>
        <w:t xml:space="preserve">1</w:t>
      </w:r>
      <w:r w:rsidR="00000000" w:rsidRPr="00000000" w:rsidDel="00000000">
        <w:rPr>
          <w:rtl w:val="0"/>
        </w:rPr>
        <w:t xml:space="preserve"> punktā minētā informācija ir pieejama Ukrainas civiliedzīvotāju atbalsta likumā noteiktajām institūcijām, kas pieņem pieteikumus par nepieciešamo atbalstu, kā arī Pilsonības un migrācijas lietu pārvaldei, lai nodrošinātu koordinētu personai nepieciešamā atbalsta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Šo noteikumu 2., 5. un 5.</w:t>
      </w:r>
      <w:r w:rsidR="00000000" w:rsidRPr="00000000" w:rsidDel="00000000">
        <w:rPr>
          <w:vertAlign w:val="superscript"/>
          <w:rtl w:val="0"/>
        </w:rPr>
        <w:t xml:space="preserve">1</w:t>
      </w:r>
      <w:r w:rsidR="00000000" w:rsidRPr="00000000" w:rsidDel="00000000">
        <w:rPr>
          <w:rtl w:val="0"/>
        </w:rPr>
        <w:t xml:space="preserve"> punktā minēto informāciju glabā gadu no informācijas iegūšanas brīža, bet ne ilgāk kā līdz 2028.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noteikumu_(grozījumu)_projekts_26-TA-9.docx</dc:title>
</cp:coreProperties>
</file>

<file path=docProps/custom.xml><?xml version="1.0" encoding="utf-8"?>
<Properties xmlns="http://schemas.openxmlformats.org/officeDocument/2006/custom-properties" xmlns:vt="http://schemas.openxmlformats.org/officeDocument/2006/docPropsVTypes"/>
</file>