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“Pelnīši” Taurupes pagastā, Ogres novadā, daļas atsavināšanu"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“Pelnīši” (nekustamā īpašuma kadastra Nr. 7492 004 0006) daļu – zemes vienību (zemes vienības kadastra apzīmējums 7492 004 0095) 0,48 ha platībā – Taurupes pagastā, Ogres novadā, kura tirgus vērtība ir noteikta 3 120,00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atsavināt valsts nekustamā īpašuma “V976” (nekustamā īpašuma kadastra Nr. 7492 004 0004) daļu – zemes vienību (zemes vienības kadastra apzīmējums 7492 004 0094) 0,54 ha platībā – Taurupes pagastā, Ogres novadā, kura tirgus vērtība noteikta 3 024,00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izmantojot to kā daļēju kompensāciju par šā protokollēmuma </w:t>
      </w:r>
      <w:r w:rsidR="00000000" w:rsidRPr="00000000" w:rsidDel="00000000">
        <w:rPr>
          <w:rtl w:val="0"/>
        </w:rPr>
        <w:t xml:space="preserve">3.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daļu.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Sabiedrības vajadzībām nepieciešamā nekustamā īpašuma atsavināšanas likuma</w:t>
      </w:r>
      <w:r w:rsidR="00000000" w:rsidRPr="00000000" w:rsidDel="00000000">
        <w:rPr>
          <w:rtl w:val="0"/>
        </w:rPr>
        <w:t xml:space="preserve"> 26. panta pirmās daļas 2. punktu atlīdzības daļu par šā protokollēmuma </w:t>
      </w:r>
      <w:r w:rsidR="00000000" w:rsidRPr="00000000" w:rsidDel="00000000">
        <w:rPr>
          <w:rtl w:val="0"/>
        </w:rPr>
        <w:t xml:space="preserve">3.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daļas atsavināšanu izmaksāt naudā – 96,00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un daļu kompensēt ar šā protokollēmuma </w:t>
      </w:r>
      <w:r w:rsidR="00000000" w:rsidRPr="00000000" w:rsidDel="00000000">
        <w:rPr>
          <w:rtl w:val="0"/>
        </w:rPr>
        <w:t xml:space="preserve">4.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valsts nekustamā īpašuma daļu, kura tirgus vērtība noteikta – 3 024,00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25-TA-2169</w:t>
    </w:r>
    <w:r>
      <w:br/>
    </w:r>
    <w:r w:rsidR="00000000" w:rsidRPr="00000000" w:rsidDel="00000000">
      <w:rPr>
        <w:rtl w:val="0"/>
      </w:rPr>
      <w:t xml:space="preserve">Izdrukāts 30.07.2026. 00.02 - 1.0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mk_sēdes_protokollēmuma_projekts_25-TA-2169.docx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