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448" w:rsidRPr="00AD56DA" w:rsidRDefault="001F3448" w:rsidP="001F3448">
      <w:pPr>
        <w:spacing w:before="130" w:after="0" w:line="260" w:lineRule="exact"/>
        <w:ind w:firstLine="539"/>
        <w:jc w:val="right"/>
        <w:rPr>
          <w:rFonts w:ascii="Cambria" w:eastAsia="Times New Roman" w:hAnsi="Cambria"/>
          <w:sz w:val="19"/>
          <w:szCs w:val="28"/>
          <w:lang w:eastAsia="lv-LV"/>
        </w:rPr>
      </w:pPr>
      <w:r w:rsidRPr="00AD56DA">
        <w:rPr>
          <w:rFonts w:ascii="Cambria" w:eastAsia="Times New Roman" w:hAnsi="Cambria"/>
          <w:sz w:val="19"/>
          <w:szCs w:val="28"/>
          <w:lang w:eastAsia="lv-LV"/>
        </w:rPr>
        <w:t>3. pielikums</w:t>
      </w:r>
      <w:r w:rsidRPr="00AD56DA">
        <w:rPr>
          <w:rFonts w:ascii="Cambria" w:eastAsia="Times New Roman" w:hAnsi="Cambria"/>
          <w:sz w:val="19"/>
          <w:szCs w:val="28"/>
          <w:lang w:eastAsia="lv-LV"/>
        </w:rPr>
        <w:br/>
        <w:t>Ministru kabineta</w:t>
      </w:r>
      <w:r w:rsidRPr="00AD56DA">
        <w:rPr>
          <w:rFonts w:ascii="Cambria" w:eastAsia="Times New Roman" w:hAnsi="Cambria"/>
          <w:sz w:val="19"/>
          <w:szCs w:val="28"/>
          <w:lang w:eastAsia="lv-LV"/>
        </w:rPr>
        <w:br/>
        <w:t>2015. gada 28. jūlija</w:t>
      </w:r>
      <w:r w:rsidRPr="00AD56DA">
        <w:rPr>
          <w:rFonts w:ascii="Cambria" w:eastAsia="Times New Roman" w:hAnsi="Cambria"/>
          <w:sz w:val="19"/>
          <w:szCs w:val="28"/>
          <w:lang w:eastAsia="lv-LV"/>
        </w:rPr>
        <w:br/>
        <w:t>noteikumiem Nr. 435</w:t>
      </w:r>
      <w:bookmarkStart w:id="0" w:name="piel-560739"/>
      <w:bookmarkEnd w:id="0"/>
    </w:p>
    <w:p w:rsidR="001F3448" w:rsidRPr="001F3448" w:rsidRDefault="001F3448" w:rsidP="001F3448">
      <w:pPr>
        <w:spacing w:before="130" w:after="0" w:line="260" w:lineRule="exact"/>
        <w:rPr>
          <w:rFonts w:ascii="Cambria" w:eastAsia="Times New Roman" w:hAnsi="Cambria"/>
          <w:i/>
          <w:sz w:val="18"/>
          <w:szCs w:val="18"/>
          <w:lang w:eastAsia="lv-LV"/>
        </w:rPr>
      </w:pPr>
      <w:r w:rsidRPr="001F3448">
        <w:rPr>
          <w:rStyle w:val="fragrow-preview"/>
          <w:rFonts w:ascii="Cambria" w:hAnsi="Cambria"/>
          <w:i/>
          <w:sz w:val="18"/>
          <w:szCs w:val="18"/>
        </w:rPr>
        <w:t>(Pielikum</w:t>
      </w:r>
      <w:r w:rsidR="006D00C2">
        <w:rPr>
          <w:rStyle w:val="fragrow-preview"/>
          <w:rFonts w:ascii="Cambria" w:hAnsi="Cambria"/>
          <w:i/>
          <w:sz w:val="18"/>
          <w:szCs w:val="18"/>
        </w:rPr>
        <w:t>s</w:t>
      </w:r>
      <w:bookmarkStart w:id="1" w:name="_GoBack"/>
      <w:bookmarkEnd w:id="1"/>
      <w:r w:rsidRPr="001F3448">
        <w:rPr>
          <w:rStyle w:val="fragrow-preview"/>
          <w:rFonts w:ascii="Cambria" w:hAnsi="Cambria"/>
          <w:i/>
          <w:sz w:val="18"/>
          <w:szCs w:val="18"/>
        </w:rPr>
        <w:t xml:space="preserve"> MK 14.09.2021. noteikumu Nr. 628 redakcijā)</w:t>
      </w:r>
    </w:p>
    <w:p w:rsidR="001F3448" w:rsidRPr="00AD56DA" w:rsidRDefault="001F3448" w:rsidP="001F3448">
      <w:pPr>
        <w:spacing w:before="130" w:after="0" w:line="260" w:lineRule="exact"/>
        <w:jc w:val="center"/>
        <w:rPr>
          <w:rFonts w:ascii="Cambria" w:eastAsia="Times New Roman" w:hAnsi="Cambria"/>
          <w:b/>
          <w:bCs/>
          <w:sz w:val="19"/>
          <w:szCs w:val="28"/>
          <w:lang w:eastAsia="lv-LV"/>
        </w:rPr>
      </w:pPr>
      <w:bookmarkStart w:id="2" w:name="n-560740"/>
      <w:bookmarkStart w:id="3" w:name="560740"/>
      <w:bookmarkEnd w:id="2"/>
      <w:bookmarkEnd w:id="3"/>
      <w:r w:rsidRPr="00AD56DA">
        <w:rPr>
          <w:rFonts w:ascii="Cambria" w:eastAsia="Times New Roman" w:hAnsi="Cambria"/>
          <w:b/>
          <w:bCs/>
          <w:sz w:val="19"/>
          <w:szCs w:val="28"/>
          <w:lang w:eastAsia="lv-LV"/>
        </w:rPr>
        <w:t>Pārskats par sabiedriskā transporta pakalpojumu peļņu vai zaudējumiem</w:t>
      </w:r>
    </w:p>
    <w:p w:rsidR="001F3448" w:rsidRPr="00AD56DA" w:rsidRDefault="001F3448" w:rsidP="001F3448">
      <w:pPr>
        <w:spacing w:before="130" w:after="0" w:line="260" w:lineRule="exact"/>
        <w:ind w:firstLine="539"/>
        <w:jc w:val="center"/>
        <w:rPr>
          <w:rFonts w:ascii="Cambria" w:eastAsia="Times New Roman" w:hAnsi="Cambria"/>
          <w:b/>
          <w:bCs/>
          <w:sz w:val="19"/>
          <w:szCs w:val="28"/>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424"/>
        <w:gridCol w:w="4938"/>
      </w:tblGrid>
      <w:tr w:rsidR="001F3448" w:rsidRPr="00341DA3" w:rsidTr="003F091D">
        <w:tc>
          <w:tcPr>
            <w:tcW w:w="3856" w:type="dxa"/>
            <w:shd w:val="clear" w:color="auto" w:fill="auto"/>
            <w:vAlign w:val="bottom"/>
          </w:tcPr>
          <w:p w:rsidR="001F3448" w:rsidRPr="00341DA3" w:rsidRDefault="001F3448" w:rsidP="003F091D">
            <w:pPr>
              <w:spacing w:after="0" w:line="240" w:lineRule="auto"/>
              <w:rPr>
                <w:rFonts w:ascii="Cambria" w:eastAsia="Times New Roman" w:hAnsi="Cambria"/>
                <w:b/>
                <w:bCs/>
                <w:sz w:val="19"/>
                <w:szCs w:val="28"/>
                <w:lang w:eastAsia="lv-LV"/>
              </w:rPr>
            </w:pPr>
            <w:r w:rsidRPr="00341DA3">
              <w:rPr>
                <w:rFonts w:ascii="Cambria" w:eastAsia="Times New Roman" w:hAnsi="Cambria"/>
                <w:b/>
                <w:bCs/>
                <w:sz w:val="19"/>
                <w:szCs w:val="24"/>
                <w:lang w:eastAsia="lv-LV"/>
              </w:rPr>
              <w:t>Pārskata periods</w:t>
            </w:r>
          </w:p>
        </w:tc>
        <w:tc>
          <w:tcPr>
            <w:tcW w:w="5725" w:type="dxa"/>
            <w:tcBorders>
              <w:bottom w:val="single" w:sz="4" w:space="0" w:color="auto"/>
            </w:tcBorders>
            <w:shd w:val="clear" w:color="auto" w:fill="auto"/>
          </w:tcPr>
          <w:p w:rsidR="001F3448" w:rsidRPr="00341DA3" w:rsidRDefault="001F3448" w:rsidP="003F091D">
            <w:pPr>
              <w:spacing w:after="0" w:line="240" w:lineRule="auto"/>
              <w:jc w:val="center"/>
              <w:rPr>
                <w:rFonts w:ascii="Cambria" w:eastAsia="Times New Roman" w:hAnsi="Cambria"/>
                <w:b/>
                <w:bCs/>
                <w:sz w:val="19"/>
                <w:szCs w:val="28"/>
                <w:lang w:eastAsia="lv-LV"/>
              </w:rPr>
            </w:pPr>
          </w:p>
        </w:tc>
      </w:tr>
      <w:tr w:rsidR="001F3448" w:rsidRPr="00341DA3" w:rsidTr="003F091D">
        <w:tc>
          <w:tcPr>
            <w:tcW w:w="3856" w:type="dxa"/>
            <w:shd w:val="clear" w:color="auto" w:fill="auto"/>
            <w:vAlign w:val="bottom"/>
          </w:tcPr>
          <w:p w:rsidR="001F3448" w:rsidRPr="00341DA3" w:rsidRDefault="001F3448" w:rsidP="003F091D">
            <w:pPr>
              <w:spacing w:after="0" w:line="240" w:lineRule="auto"/>
              <w:rPr>
                <w:rFonts w:ascii="Cambria" w:eastAsia="Times New Roman" w:hAnsi="Cambria"/>
                <w:b/>
                <w:bCs/>
                <w:sz w:val="19"/>
                <w:szCs w:val="28"/>
                <w:lang w:eastAsia="lv-LV"/>
              </w:rPr>
            </w:pPr>
            <w:r w:rsidRPr="00341DA3">
              <w:rPr>
                <w:rFonts w:ascii="Cambria" w:eastAsia="Times New Roman" w:hAnsi="Cambria"/>
                <w:b/>
                <w:bCs/>
                <w:sz w:val="19"/>
                <w:szCs w:val="24"/>
                <w:lang w:eastAsia="lv-LV"/>
              </w:rPr>
              <w:t>Pārvadājumu veids</w:t>
            </w:r>
          </w:p>
        </w:tc>
        <w:tc>
          <w:tcPr>
            <w:tcW w:w="5725" w:type="dxa"/>
            <w:tcBorders>
              <w:top w:val="single" w:sz="4" w:space="0" w:color="auto"/>
            </w:tcBorders>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p>
          <w:p w:rsidR="001F3448" w:rsidRPr="00341DA3" w:rsidRDefault="001F3448" w:rsidP="003F091D">
            <w:pPr>
              <w:pStyle w:val="ListParagraph"/>
              <w:spacing w:after="0" w:line="240" w:lineRule="auto"/>
              <w:ind w:left="0"/>
              <w:contextualSpacing w:val="0"/>
              <w:rPr>
                <w:rFonts w:ascii="Cambria" w:eastAsia="Times New Roman" w:hAnsi="Cambria"/>
                <w:sz w:val="19"/>
                <w:szCs w:val="24"/>
                <w:lang w:eastAsia="lv-LV"/>
              </w:rPr>
            </w:pPr>
            <w:r w:rsidRPr="007B0AC1">
              <w:rPr>
                <w:rFonts w:ascii="Cambria Math" w:eastAsia="Times New Roman" w:hAnsi="Cambria Math" w:cs="Cambria Math"/>
                <w:w w:val="130"/>
                <w:sz w:val="19"/>
                <w:szCs w:val="24"/>
                <w:lang w:eastAsia="lv-LV"/>
              </w:rPr>
              <w:t>⎕</w:t>
            </w:r>
            <w:r>
              <w:rPr>
                <w:rFonts w:ascii="Cambria" w:eastAsia="Times New Roman" w:hAnsi="Cambria"/>
                <w:sz w:val="19"/>
                <w:szCs w:val="24"/>
                <w:lang w:eastAsia="lv-LV"/>
              </w:rPr>
              <w:t xml:space="preserve"> </w:t>
            </w:r>
            <w:r w:rsidRPr="00341DA3">
              <w:rPr>
                <w:rFonts w:ascii="Cambria" w:eastAsia="Times New Roman" w:hAnsi="Cambria"/>
                <w:sz w:val="19"/>
                <w:szCs w:val="24"/>
                <w:lang w:eastAsia="lv-LV"/>
              </w:rPr>
              <w:t xml:space="preserve">Reģionālās nozīmes maršruti </w:t>
            </w:r>
          </w:p>
          <w:p w:rsidR="001F3448" w:rsidRPr="00341DA3" w:rsidRDefault="001F3448" w:rsidP="003F091D">
            <w:pPr>
              <w:pStyle w:val="ListParagraph"/>
              <w:spacing w:after="0" w:line="240" w:lineRule="auto"/>
              <w:ind w:left="0"/>
              <w:contextualSpacing w:val="0"/>
              <w:rPr>
                <w:rFonts w:ascii="Cambria" w:eastAsia="Times New Roman" w:hAnsi="Cambria"/>
                <w:b/>
                <w:bCs/>
                <w:sz w:val="19"/>
                <w:szCs w:val="24"/>
                <w:lang w:eastAsia="lv-LV"/>
              </w:rPr>
            </w:pPr>
            <w:r w:rsidRPr="007B0AC1">
              <w:rPr>
                <w:rFonts w:ascii="Cambria Math" w:eastAsia="Times New Roman" w:hAnsi="Cambria Math" w:cs="Cambria Math"/>
                <w:w w:val="130"/>
                <w:sz w:val="19"/>
                <w:szCs w:val="24"/>
                <w:lang w:eastAsia="lv-LV"/>
              </w:rPr>
              <w:t>⎕</w:t>
            </w:r>
            <w:r>
              <w:rPr>
                <w:rFonts w:ascii="Cambria" w:eastAsia="Times New Roman" w:hAnsi="Cambria"/>
                <w:sz w:val="19"/>
                <w:szCs w:val="24"/>
                <w:lang w:eastAsia="lv-LV"/>
              </w:rPr>
              <w:t xml:space="preserve"> </w:t>
            </w:r>
            <w:r w:rsidRPr="00341DA3">
              <w:rPr>
                <w:rFonts w:ascii="Cambria" w:eastAsia="Times New Roman" w:hAnsi="Cambria"/>
                <w:sz w:val="19"/>
                <w:szCs w:val="24"/>
                <w:lang w:eastAsia="lv-LV"/>
              </w:rPr>
              <w:t>Pilsētas nozīmes maršruti</w:t>
            </w:r>
          </w:p>
        </w:tc>
      </w:tr>
      <w:tr w:rsidR="001F3448" w:rsidRPr="00341DA3" w:rsidTr="003F091D">
        <w:tc>
          <w:tcPr>
            <w:tcW w:w="3856" w:type="dxa"/>
            <w:shd w:val="clear" w:color="auto" w:fill="auto"/>
            <w:vAlign w:val="bottom"/>
          </w:tcPr>
          <w:p w:rsidR="001F3448" w:rsidRPr="00341DA3" w:rsidRDefault="001F3448" w:rsidP="003F091D">
            <w:pPr>
              <w:spacing w:after="0" w:line="240" w:lineRule="auto"/>
              <w:rPr>
                <w:rFonts w:ascii="Cambria" w:eastAsia="Times New Roman" w:hAnsi="Cambria"/>
                <w:b/>
                <w:bCs/>
                <w:sz w:val="19"/>
                <w:szCs w:val="24"/>
                <w:lang w:eastAsia="lv-LV"/>
              </w:rPr>
            </w:pPr>
          </w:p>
          <w:p w:rsidR="001F3448" w:rsidRPr="00341DA3" w:rsidRDefault="001F3448" w:rsidP="003F091D">
            <w:pPr>
              <w:spacing w:after="0" w:line="240" w:lineRule="auto"/>
              <w:rPr>
                <w:rFonts w:ascii="Cambria" w:eastAsia="Times New Roman" w:hAnsi="Cambria"/>
                <w:b/>
                <w:bCs/>
                <w:sz w:val="19"/>
                <w:szCs w:val="28"/>
                <w:lang w:eastAsia="lv-LV"/>
              </w:rPr>
            </w:pPr>
            <w:r w:rsidRPr="00341DA3">
              <w:rPr>
                <w:rFonts w:ascii="Cambria" w:eastAsia="Times New Roman" w:hAnsi="Cambria"/>
                <w:b/>
                <w:bCs/>
                <w:sz w:val="19"/>
                <w:szCs w:val="24"/>
                <w:lang w:eastAsia="lv-LV"/>
              </w:rPr>
              <w:t>Pārvadātāja nosaukums</w:t>
            </w:r>
          </w:p>
        </w:tc>
        <w:tc>
          <w:tcPr>
            <w:tcW w:w="5725" w:type="dxa"/>
            <w:tcBorders>
              <w:bottom w:val="single" w:sz="4" w:space="0" w:color="auto"/>
            </w:tcBorders>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3856" w:type="dxa"/>
            <w:shd w:val="clear" w:color="auto" w:fill="auto"/>
            <w:vAlign w:val="bottom"/>
          </w:tcPr>
          <w:p w:rsidR="001F3448" w:rsidRPr="00341DA3" w:rsidRDefault="001F3448" w:rsidP="003F091D">
            <w:pPr>
              <w:spacing w:after="0" w:line="240" w:lineRule="auto"/>
              <w:rPr>
                <w:rFonts w:ascii="Cambria" w:eastAsia="Times New Roman" w:hAnsi="Cambria"/>
                <w:b/>
                <w:bCs/>
                <w:sz w:val="19"/>
                <w:szCs w:val="24"/>
                <w:lang w:eastAsia="lv-LV"/>
              </w:rPr>
            </w:pPr>
          </w:p>
          <w:p w:rsidR="001F3448" w:rsidRPr="00341DA3" w:rsidRDefault="001F3448" w:rsidP="003F091D">
            <w:pPr>
              <w:spacing w:after="0" w:line="240" w:lineRule="auto"/>
              <w:rPr>
                <w:rFonts w:ascii="Cambria" w:eastAsia="Times New Roman" w:hAnsi="Cambria"/>
                <w:b/>
                <w:bCs/>
                <w:sz w:val="19"/>
                <w:szCs w:val="28"/>
                <w:lang w:eastAsia="lv-LV"/>
              </w:rPr>
            </w:pPr>
            <w:r w:rsidRPr="00341DA3">
              <w:rPr>
                <w:rFonts w:ascii="Cambria" w:eastAsia="Times New Roman" w:hAnsi="Cambria"/>
                <w:b/>
                <w:bCs/>
                <w:sz w:val="19"/>
                <w:szCs w:val="24"/>
                <w:lang w:eastAsia="lv-LV"/>
              </w:rPr>
              <w:t>Sabiedriskā transporta pakalpojumu pasūtījuma līguma numurs</w:t>
            </w:r>
          </w:p>
        </w:tc>
        <w:tc>
          <w:tcPr>
            <w:tcW w:w="5725" w:type="dxa"/>
            <w:tcBorders>
              <w:top w:val="single" w:sz="4" w:space="0" w:color="auto"/>
              <w:bottom w:val="single" w:sz="4" w:space="0" w:color="auto"/>
            </w:tcBorders>
            <w:shd w:val="clear" w:color="auto" w:fill="auto"/>
          </w:tcPr>
          <w:p w:rsidR="001F3448" w:rsidRPr="00341DA3" w:rsidRDefault="001F3448" w:rsidP="003F091D">
            <w:pPr>
              <w:spacing w:after="0" w:line="240" w:lineRule="auto"/>
              <w:jc w:val="center"/>
              <w:rPr>
                <w:rFonts w:ascii="Cambria" w:eastAsia="Times New Roman" w:hAnsi="Cambria"/>
                <w:b/>
                <w:bCs/>
                <w:sz w:val="19"/>
                <w:szCs w:val="28"/>
                <w:lang w:eastAsia="lv-LV"/>
              </w:rPr>
            </w:pPr>
          </w:p>
        </w:tc>
      </w:tr>
    </w:tbl>
    <w:p w:rsidR="001F3448" w:rsidRPr="00AD56DA" w:rsidRDefault="001F3448" w:rsidP="001F3448">
      <w:pPr>
        <w:spacing w:before="130" w:after="0" w:line="260" w:lineRule="exact"/>
        <w:ind w:firstLine="539"/>
        <w:rPr>
          <w:rFonts w:ascii="Cambria" w:eastAsia="Times New Roman" w:hAnsi="Cambria"/>
          <w:b/>
          <w:bCs/>
          <w:sz w:val="19"/>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38"/>
        <w:gridCol w:w="5862"/>
        <w:gridCol w:w="1762"/>
      </w:tblGrid>
      <w:tr w:rsidR="001F3448" w:rsidRPr="00341DA3" w:rsidTr="003F091D">
        <w:tc>
          <w:tcPr>
            <w:tcW w:w="814" w:type="dxa"/>
            <w:shd w:val="clear" w:color="auto" w:fill="auto"/>
            <w:vAlign w:val="center"/>
          </w:tcPr>
          <w:p w:rsidR="001F3448" w:rsidRPr="00341DA3" w:rsidRDefault="001F3448" w:rsidP="001F3448">
            <w:pPr>
              <w:spacing w:after="0" w:line="240" w:lineRule="auto"/>
              <w:jc w:val="center"/>
              <w:rPr>
                <w:rFonts w:ascii="Cambria" w:eastAsia="Times New Roman" w:hAnsi="Cambria"/>
                <w:b/>
                <w:bCs/>
                <w:sz w:val="19"/>
                <w:szCs w:val="24"/>
                <w:lang w:eastAsia="lv-LV"/>
              </w:rPr>
            </w:pPr>
            <w:r w:rsidRPr="00341DA3">
              <w:rPr>
                <w:rFonts w:ascii="Cambria" w:eastAsia="Times New Roman" w:hAnsi="Cambria"/>
                <w:b/>
                <w:bCs/>
                <w:sz w:val="19"/>
                <w:szCs w:val="24"/>
                <w:lang w:eastAsia="lv-LV"/>
              </w:rPr>
              <w:t>Nr. </w:t>
            </w:r>
            <w:r w:rsidRPr="00341DA3">
              <w:rPr>
                <w:rFonts w:ascii="Cambria" w:eastAsia="Times New Roman" w:hAnsi="Cambria"/>
                <w:b/>
                <w:bCs/>
                <w:sz w:val="19"/>
                <w:szCs w:val="24"/>
                <w:lang w:eastAsia="lv-LV"/>
              </w:rPr>
              <w:br/>
              <w:t>p. k.</w:t>
            </w:r>
          </w:p>
        </w:tc>
        <w:tc>
          <w:tcPr>
            <w:tcW w:w="6552" w:type="dxa"/>
            <w:shd w:val="clear" w:color="auto" w:fill="auto"/>
            <w:vAlign w:val="center"/>
          </w:tcPr>
          <w:p w:rsidR="001F3448" w:rsidRPr="00341DA3" w:rsidRDefault="001F3448" w:rsidP="003F091D">
            <w:pPr>
              <w:spacing w:after="0" w:line="240" w:lineRule="auto"/>
              <w:jc w:val="center"/>
              <w:rPr>
                <w:rFonts w:ascii="Cambria" w:eastAsia="Times New Roman" w:hAnsi="Cambria"/>
                <w:b/>
                <w:bCs/>
                <w:sz w:val="19"/>
                <w:szCs w:val="24"/>
                <w:lang w:eastAsia="lv-LV"/>
              </w:rPr>
            </w:pPr>
            <w:r w:rsidRPr="00341DA3">
              <w:rPr>
                <w:rFonts w:ascii="Cambria" w:eastAsia="Times New Roman" w:hAnsi="Cambria"/>
                <w:b/>
                <w:bCs/>
                <w:sz w:val="19"/>
                <w:szCs w:val="24"/>
                <w:lang w:eastAsia="lv-LV"/>
              </w:rPr>
              <w:t>Rādītāja nosaukums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r w:rsidRPr="00341DA3">
              <w:rPr>
                <w:rFonts w:ascii="Cambria" w:eastAsia="Times New Roman" w:hAnsi="Cambria"/>
                <w:b/>
                <w:bCs/>
                <w:sz w:val="19"/>
                <w:szCs w:val="24"/>
                <w:lang w:eastAsia="lv-LV"/>
              </w:rPr>
              <w:t>Aprēķins par pasūtījuma līgumā noteikto maršrutu tīklu (EUR)</w:t>
            </w: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Ieņēmumi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2.</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Iepriekšējos gados saņemtais un ietaupītais valsts finansējums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3.</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Pārējie saimnieciskās darbības ieņēmumi (3.1. + 3.2.):</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3.1.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Pārējie ieņēmumi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3.2.</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Saņemtās kompensācijas par apbraucamā ceļa izmantošanu</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4.</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Ieņēmumi kopā (1. + 2. + 3.)</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5.</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Materiālu izmaksas kopā (5.1. + 5.2. + 5.3. + 5.4. + 5.5.):</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5.1.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Izejvielas, materiāli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Rezerves daļas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Degviela (energoresursi) (5.3.1.+5.3.2.+5.3.3.)</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5.3.1.</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Degviela</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5.3.2.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Elektroenerģija elektrotransporta piedziņai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5.3.3.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Ūdeņradis, gāze</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5.4.</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Riepas/riteņu pāri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5.5.</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Citi materiāli sabiedriskā transporta pakalpojumu nodrošināšanai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6.</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Personāla izmaksas kopā (6.1. + 6.2. + 6.3. + 6.4. + 6.5.):</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6.1.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Atlīdzība par darbu transportlīdzekļu vadītājiem</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6.2.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Valsts sociālās apdrošināšanas obligātās iemaksas sabiedrisko transportlīdzekļu vadītājiem</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6.3.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Atlīdzība par darbu citiem darbiniekiem</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6.4.</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Valsts sociālās apdrošināšanas obligātās iemaksas citiem darbiniekiem</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6.5.</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Citas sociālās nodrošināšanas izmaksas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7.</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Pārējās sabiedriskā transporta pakalpojumu sniegšanas izmaksas kopā (7.1. + 7.2. + 7.3. + 7.4. + 7.5. + 7.6. + 7.7.):</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7.1.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Sabiedrisko transportlīdzekļu apdrošināšana, licences, transportlīdzekļu reģistrēšana</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Sabiedriskā transporta apkopes nodrošināšanas izmaksas (7.2.1. + 7.2.2. + 7.2.3.)</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lastRenderedPageBreak/>
              <w:t>7.2.1.</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Sabiedriskā transporta uzkopšana, tīrīšana pārvadātāja uzņēmumā</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7.2.2.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Sabiedriskā transporta uzkopšana, tīrīšana ārpus pārvadātāja uzņēmuma</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7.2.3.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Sabiedriskajā transportlīdzeklī izmantojamo ierīču apkope, programmēšana</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Remonta izmaksas (7.3.1. + 7.3.2.)</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7.3.1.</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Sabiedriskā transporta remonts pārvadātāja uzņēmumā</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7.3.2.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Sabiedriskā transporta remonts ārpus pārvadātāja uzņēmuma</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7.4.</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Maksājumi par biļešu izplatīšanu (starpniecību)</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7.5.</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Maksājumi par autobusu maršrutu apkalpes vietu izmantošanu un maksājumi par dzelzceļa infrastruktūras izmantošanu</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7.6.</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Citas ar sabiedriskā transporta pakalpojumu nodrošināšanu saistītās izmaksas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7.7.</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Citi pakalpojumi (ārpakalpojumi) (7.7.1. + 7.7.2.)</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7.7.1.</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Pārvadātājam sniegtie pakalpojumi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7.7.2.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Sabiedriskā transporta nomas maksājumi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8.</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Līdzekļu vērtību norakstīšana un procentu maksājumi (8.1. + 8.2. + 8.3. + 8.4.):</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8.1.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Sabiedriskie transportlīdzekļi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8.2.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Sabiedriskajā transportlīdzeklī izmantojamais inventārs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8.3.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Citi pamatlīdzekļi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8.4.</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Procentu maksājumi par aizņemtajiem līdzekļiem</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9.</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Administrācijas izmaksas kopā (9.1. + 9.2. + 9.3.):</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9.1.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sz w:val="19"/>
                <w:szCs w:val="24"/>
                <w:lang w:eastAsia="lv-LV"/>
              </w:rPr>
              <w:t>Atlīdzība par darbu administrācijas personālam un administrācijai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9.2.</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Sociālās nodrošināšanas izmaksas administrācijas personālam un administrācijai</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9.3.</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sz w:val="19"/>
                <w:szCs w:val="24"/>
                <w:lang w:eastAsia="lv-LV"/>
              </w:rPr>
              <w:t>Pārējās administrācijas izmaksas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10.</w:t>
            </w:r>
          </w:p>
        </w:tc>
        <w:tc>
          <w:tcPr>
            <w:tcW w:w="6552" w:type="dxa"/>
            <w:shd w:val="clear" w:color="auto" w:fill="auto"/>
          </w:tcPr>
          <w:p w:rsidR="001F3448" w:rsidRPr="00341DA3" w:rsidRDefault="001F3448" w:rsidP="003F091D">
            <w:pPr>
              <w:spacing w:after="0" w:line="240" w:lineRule="auto"/>
              <w:rPr>
                <w:rFonts w:ascii="Cambria" w:eastAsia="Times New Roman" w:hAnsi="Cambria"/>
                <w:sz w:val="19"/>
                <w:szCs w:val="24"/>
                <w:lang w:eastAsia="lv-LV"/>
              </w:rPr>
            </w:pPr>
            <w:r w:rsidRPr="00341DA3">
              <w:rPr>
                <w:rFonts w:ascii="Cambria" w:eastAsia="Times New Roman" w:hAnsi="Cambria"/>
                <w:b/>
                <w:bCs/>
                <w:sz w:val="19"/>
                <w:szCs w:val="24"/>
                <w:lang w:eastAsia="lv-LV"/>
              </w:rPr>
              <w:t>Procentu maksājumi un līdzīgas izmaksas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Apbraucamā ceļa izmantošanas izmaksas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12.</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Pārskata perioda peļņa vai zaudējumi (4. – 5. – 6. – 7. – 8. – 9. – 10. – 11.)</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13.</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Izmaksas kopā (</w:t>
            </w:r>
            <w:proofErr w:type="spellStart"/>
            <w:r w:rsidRPr="00341DA3">
              <w:rPr>
                <w:rFonts w:ascii="Cambria" w:eastAsia="Times New Roman" w:hAnsi="Cambria"/>
                <w:b/>
                <w:bCs/>
                <w:i/>
                <w:iCs/>
                <w:sz w:val="19"/>
                <w:szCs w:val="24"/>
                <w:lang w:eastAsia="lv-LV"/>
              </w:rPr>
              <w:t>euro</w:t>
            </w:r>
            <w:proofErr w:type="spellEnd"/>
            <w:r w:rsidRPr="00341DA3">
              <w:rPr>
                <w:rFonts w:ascii="Cambria" w:eastAsia="Times New Roman" w:hAnsi="Cambria"/>
                <w:b/>
                <w:bCs/>
                <w:sz w:val="19"/>
                <w:szCs w:val="24"/>
                <w:lang w:eastAsia="lv-LV"/>
              </w:rPr>
              <w:t>)</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14.</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 xml:space="preserve">Nobraukums maršrutu tīklā </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15.</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 xml:space="preserve">Tehniskais nobraukums </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16.</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 xml:space="preserve">Nobraukums apbraucamā ceļa izmantošanai </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17.</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Kopējais nobraukums (14. + 15. + 16.)</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18.</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Dīzeļdegvielas patēriņš (litros)</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19.</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Gāzes patēriņš (kg)  </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20.</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Elektroenerģijas patēriņš elektrotransporta piedziņai (kWh)</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21.</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Ūdeņraža patēriņš (kg)</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r w:rsidR="001F3448" w:rsidRPr="00341DA3" w:rsidTr="003F091D">
        <w:tc>
          <w:tcPr>
            <w:tcW w:w="814"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22.</w:t>
            </w:r>
          </w:p>
        </w:tc>
        <w:tc>
          <w:tcPr>
            <w:tcW w:w="6552" w:type="dxa"/>
            <w:shd w:val="clear" w:color="auto" w:fill="auto"/>
          </w:tcPr>
          <w:p w:rsidR="001F3448" w:rsidRPr="00341DA3" w:rsidRDefault="001F3448" w:rsidP="003F091D">
            <w:pPr>
              <w:spacing w:after="0" w:line="240" w:lineRule="auto"/>
              <w:rPr>
                <w:rFonts w:ascii="Cambria" w:eastAsia="Times New Roman" w:hAnsi="Cambria"/>
                <w:b/>
                <w:bCs/>
                <w:sz w:val="19"/>
                <w:szCs w:val="24"/>
                <w:lang w:eastAsia="lv-LV"/>
              </w:rPr>
            </w:pPr>
            <w:r w:rsidRPr="00341DA3">
              <w:rPr>
                <w:rFonts w:ascii="Cambria" w:eastAsia="Times New Roman" w:hAnsi="Cambria"/>
                <w:b/>
                <w:bCs/>
                <w:sz w:val="19"/>
                <w:szCs w:val="24"/>
                <w:lang w:eastAsia="lv-LV"/>
              </w:rPr>
              <w:t>Faktiskā viena kilometra pašizmaksa (13./14.) (</w:t>
            </w:r>
            <w:proofErr w:type="spellStart"/>
            <w:r w:rsidRPr="00341DA3">
              <w:rPr>
                <w:rFonts w:ascii="Cambria" w:eastAsia="Times New Roman" w:hAnsi="Cambria"/>
                <w:b/>
                <w:bCs/>
                <w:i/>
                <w:iCs/>
                <w:sz w:val="19"/>
                <w:szCs w:val="24"/>
                <w:lang w:eastAsia="lv-LV"/>
              </w:rPr>
              <w:t>euro</w:t>
            </w:r>
            <w:proofErr w:type="spellEnd"/>
            <w:r w:rsidRPr="00341DA3">
              <w:rPr>
                <w:rFonts w:ascii="Cambria" w:eastAsia="Times New Roman" w:hAnsi="Cambria"/>
                <w:b/>
                <w:bCs/>
                <w:sz w:val="19"/>
                <w:szCs w:val="24"/>
                <w:lang w:eastAsia="lv-LV"/>
              </w:rPr>
              <w:t>/km)</w:t>
            </w:r>
          </w:p>
        </w:tc>
        <w:tc>
          <w:tcPr>
            <w:tcW w:w="1985" w:type="dxa"/>
            <w:shd w:val="clear" w:color="auto" w:fill="auto"/>
          </w:tcPr>
          <w:p w:rsidR="001F3448" w:rsidRPr="00341DA3" w:rsidRDefault="001F3448" w:rsidP="003F091D">
            <w:pPr>
              <w:spacing w:after="0" w:line="240" w:lineRule="auto"/>
              <w:jc w:val="center"/>
              <w:rPr>
                <w:rFonts w:ascii="Cambria" w:eastAsia="Times New Roman" w:hAnsi="Cambria"/>
                <w:b/>
                <w:bCs/>
                <w:sz w:val="19"/>
                <w:szCs w:val="24"/>
                <w:lang w:eastAsia="lv-LV"/>
              </w:rPr>
            </w:pPr>
          </w:p>
        </w:tc>
      </w:tr>
    </w:tbl>
    <w:p w:rsidR="001F3448" w:rsidRPr="00AD56DA" w:rsidRDefault="001F3448" w:rsidP="001F3448">
      <w:pPr>
        <w:spacing w:before="130" w:after="0" w:line="260" w:lineRule="exact"/>
        <w:ind w:firstLine="539"/>
        <w:rPr>
          <w:rFonts w:ascii="Cambria" w:hAnsi="Cambria"/>
          <w:vanish/>
          <w:sz w:val="19"/>
        </w:rPr>
      </w:pPr>
    </w:p>
    <w:tbl>
      <w:tblPr>
        <w:tblW w:w="5000" w:type="pct"/>
        <w:tblCellMar>
          <w:top w:w="30" w:type="dxa"/>
          <w:left w:w="30" w:type="dxa"/>
          <w:bottom w:w="30" w:type="dxa"/>
          <w:right w:w="30" w:type="dxa"/>
        </w:tblCellMar>
        <w:tblLook w:val="04A0" w:firstRow="1" w:lastRow="0" w:firstColumn="1" w:lastColumn="0" w:noHBand="0" w:noVBand="1"/>
      </w:tblPr>
      <w:tblGrid>
        <w:gridCol w:w="4580"/>
        <w:gridCol w:w="3786"/>
      </w:tblGrid>
      <w:tr w:rsidR="001F3448" w:rsidRPr="00341DA3" w:rsidTr="003F091D">
        <w:trPr>
          <w:trHeight w:val="227"/>
        </w:trPr>
        <w:tc>
          <w:tcPr>
            <w:tcW w:w="2710" w:type="pct"/>
            <w:tcBorders>
              <w:bottom w:val="single" w:sz="4" w:space="0" w:color="auto"/>
            </w:tcBorders>
            <w:hideMark/>
          </w:tcPr>
          <w:p w:rsidR="001F3448" w:rsidRPr="00341DA3" w:rsidRDefault="001F3448" w:rsidP="003F091D">
            <w:pPr>
              <w:spacing w:after="0" w:line="240" w:lineRule="auto"/>
              <w:rPr>
                <w:rFonts w:ascii="Cambria" w:eastAsia="Times New Roman" w:hAnsi="Cambria"/>
                <w:sz w:val="19"/>
                <w:szCs w:val="24"/>
                <w:lang w:eastAsia="lv-LV"/>
              </w:rPr>
            </w:pPr>
          </w:p>
        </w:tc>
        <w:tc>
          <w:tcPr>
            <w:tcW w:w="2240" w:type="pct"/>
            <w:hideMark/>
          </w:tcPr>
          <w:p w:rsidR="001F3448" w:rsidRPr="00341DA3" w:rsidRDefault="001F3448" w:rsidP="003F091D">
            <w:pPr>
              <w:spacing w:after="0" w:line="240" w:lineRule="auto"/>
              <w:rPr>
                <w:rFonts w:ascii="Cambria" w:eastAsia="Times New Roman" w:hAnsi="Cambria"/>
                <w:sz w:val="19"/>
                <w:szCs w:val="24"/>
                <w:lang w:eastAsia="lv-LV"/>
              </w:rPr>
            </w:pPr>
          </w:p>
        </w:tc>
      </w:tr>
      <w:tr w:rsidR="001F3448" w:rsidRPr="00341DA3" w:rsidTr="003F091D">
        <w:trPr>
          <w:trHeight w:val="227"/>
        </w:trPr>
        <w:tc>
          <w:tcPr>
            <w:tcW w:w="2710" w:type="pct"/>
            <w:tcBorders>
              <w:top w:val="single" w:sz="6" w:space="0" w:color="auto"/>
            </w:tcBorders>
            <w:hideMark/>
          </w:tcPr>
          <w:p w:rsidR="001F3448" w:rsidRPr="00341DA3" w:rsidRDefault="001F3448" w:rsidP="003F091D">
            <w:pPr>
              <w:spacing w:after="0" w:line="240" w:lineRule="auto"/>
              <w:jc w:val="center"/>
              <w:rPr>
                <w:rFonts w:ascii="Cambria" w:eastAsia="Times New Roman" w:hAnsi="Cambria"/>
                <w:sz w:val="17"/>
                <w:szCs w:val="17"/>
                <w:lang w:eastAsia="lv-LV"/>
              </w:rPr>
            </w:pPr>
            <w:r w:rsidRPr="00341DA3">
              <w:rPr>
                <w:rFonts w:ascii="Cambria" w:eastAsia="Times New Roman" w:hAnsi="Cambria"/>
                <w:sz w:val="17"/>
                <w:szCs w:val="17"/>
                <w:lang w:eastAsia="lv-LV"/>
              </w:rPr>
              <w:t>(pārskata sagatavošanas un iesniegšanas datums)</w:t>
            </w:r>
          </w:p>
        </w:tc>
        <w:tc>
          <w:tcPr>
            <w:tcW w:w="2240" w:type="pct"/>
            <w:hideMark/>
          </w:tcPr>
          <w:p w:rsidR="001F3448" w:rsidRPr="00341DA3" w:rsidRDefault="001F3448" w:rsidP="003F091D">
            <w:pPr>
              <w:spacing w:after="0" w:line="240" w:lineRule="auto"/>
              <w:jc w:val="center"/>
              <w:rPr>
                <w:rFonts w:ascii="Cambria" w:eastAsia="Times New Roman" w:hAnsi="Cambria"/>
                <w:sz w:val="17"/>
                <w:szCs w:val="17"/>
                <w:lang w:eastAsia="lv-LV"/>
              </w:rPr>
            </w:pPr>
          </w:p>
        </w:tc>
      </w:tr>
    </w:tbl>
    <w:p w:rsidR="001F3448" w:rsidRPr="00AD56DA" w:rsidRDefault="001F3448" w:rsidP="001F3448">
      <w:pPr>
        <w:spacing w:after="0" w:line="260" w:lineRule="exact"/>
        <w:ind w:firstLine="539"/>
        <w:rPr>
          <w:rFonts w:ascii="Cambria" w:eastAsia="Times New Roman" w:hAnsi="Cambria"/>
          <w:vanish/>
          <w:sz w:val="19"/>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366"/>
      </w:tblGrid>
      <w:tr w:rsidR="001F3448" w:rsidRPr="00341DA3" w:rsidTr="003F091D">
        <w:trPr>
          <w:trHeight w:val="227"/>
        </w:trPr>
        <w:tc>
          <w:tcPr>
            <w:tcW w:w="0" w:type="auto"/>
            <w:tcBorders>
              <w:bottom w:val="single" w:sz="4" w:space="0" w:color="auto"/>
            </w:tcBorders>
            <w:hideMark/>
          </w:tcPr>
          <w:p w:rsidR="001F3448" w:rsidRPr="00341DA3" w:rsidRDefault="001F3448" w:rsidP="003F091D">
            <w:pPr>
              <w:spacing w:after="0" w:line="240" w:lineRule="auto"/>
              <w:rPr>
                <w:rFonts w:ascii="Cambria" w:eastAsia="Times New Roman" w:hAnsi="Cambria"/>
                <w:sz w:val="19"/>
                <w:szCs w:val="24"/>
                <w:lang w:eastAsia="lv-LV"/>
              </w:rPr>
            </w:pPr>
          </w:p>
        </w:tc>
      </w:tr>
      <w:tr w:rsidR="001F3448" w:rsidRPr="00341DA3" w:rsidTr="003F091D">
        <w:trPr>
          <w:trHeight w:val="227"/>
        </w:trPr>
        <w:tc>
          <w:tcPr>
            <w:tcW w:w="0" w:type="auto"/>
            <w:tcBorders>
              <w:top w:val="single" w:sz="6" w:space="0" w:color="auto"/>
            </w:tcBorders>
            <w:hideMark/>
          </w:tcPr>
          <w:p w:rsidR="001F3448" w:rsidRPr="00341DA3" w:rsidRDefault="001F3448" w:rsidP="003F091D">
            <w:pPr>
              <w:spacing w:after="0" w:line="240" w:lineRule="auto"/>
              <w:jc w:val="center"/>
              <w:rPr>
                <w:rFonts w:ascii="Cambria" w:eastAsia="Times New Roman" w:hAnsi="Cambria"/>
                <w:sz w:val="17"/>
                <w:szCs w:val="17"/>
                <w:lang w:eastAsia="lv-LV"/>
              </w:rPr>
            </w:pPr>
            <w:r w:rsidRPr="00341DA3">
              <w:rPr>
                <w:rFonts w:ascii="Cambria" w:eastAsia="Times New Roman" w:hAnsi="Cambria"/>
                <w:sz w:val="17"/>
                <w:szCs w:val="17"/>
                <w:lang w:eastAsia="lv-LV"/>
              </w:rPr>
              <w:t>(atbildīgās personas paraksts, vārds, uzvārds, kontaktinformācija)</w:t>
            </w:r>
          </w:p>
        </w:tc>
      </w:tr>
    </w:tbl>
    <w:p w:rsidR="001F3448" w:rsidRPr="00AD56DA" w:rsidRDefault="001F3448" w:rsidP="001F3448">
      <w:pPr>
        <w:spacing w:before="130" w:after="0" w:line="260" w:lineRule="exact"/>
        <w:ind w:firstLine="539"/>
        <w:rPr>
          <w:rFonts w:ascii="Cambria" w:eastAsia="Times New Roman" w:hAnsi="Cambria"/>
          <w:b/>
          <w:bCs/>
          <w:sz w:val="19"/>
          <w:szCs w:val="24"/>
          <w:lang w:eastAsia="lv-LV"/>
        </w:rPr>
      </w:pPr>
    </w:p>
    <w:p w:rsidR="001F3448" w:rsidRPr="00AD56DA" w:rsidRDefault="001F3448" w:rsidP="001F3448">
      <w:pPr>
        <w:spacing w:before="130" w:after="0" w:line="260" w:lineRule="exact"/>
        <w:ind w:firstLine="539"/>
        <w:jc w:val="both"/>
        <w:rPr>
          <w:rFonts w:ascii="Cambria" w:eastAsia="Times New Roman" w:hAnsi="Cambria"/>
          <w:b/>
          <w:bCs/>
          <w:sz w:val="19"/>
          <w:szCs w:val="28"/>
          <w:lang w:eastAsia="lv-LV"/>
        </w:rPr>
      </w:pPr>
      <w:r w:rsidRPr="00AD56DA">
        <w:rPr>
          <w:rFonts w:ascii="Cambria" w:eastAsia="Times New Roman" w:hAnsi="Cambria"/>
          <w:b/>
          <w:bCs/>
          <w:sz w:val="19"/>
          <w:szCs w:val="28"/>
          <w:lang w:eastAsia="lv-LV"/>
        </w:rPr>
        <w:t>Norādījumi pārskata aizpildīšanai</w:t>
      </w:r>
    </w:p>
    <w:p w:rsidR="001F3448" w:rsidRPr="00AD56DA" w:rsidRDefault="001F3448" w:rsidP="001F3448">
      <w:pPr>
        <w:pStyle w:val="ListParagraph"/>
        <w:tabs>
          <w:tab w:val="left" w:pos="993"/>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1. Pārskatu aizpilda:</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lastRenderedPageBreak/>
        <w:t>1.1. ievērojot Ministru kabineta 2015. gada 28. jūlija noteikumu Nr. 435 "Kārtība, kādā nosaka un kompensē ar sabiedriskā transporta pakalpojumu sniegšanu saistītos zaudējumus un izdevumus un nosaka sabiedriskā transporta pakalpojuma tarifu" (turpmāk – noteikumi) 45. punktā minētās prasības;</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1.2. atsevišķi par maršrutu tīklā kopā saņemtajiem ieņēmumiem un izmaksām, tai skaitā izdevumiem, kas radušies, ieviešot pasūtītāja vai normatīvajos aktos noteiktās minimālās kvalitātes prasības sabiedriskā transporta pakalpojumiem;</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 xml:space="preserve">1.3. sagatavojot pārskatu par kalendāra mēnesi, sabiedriskā transporta pakalpojumu pasūtījuma līgumiem, kuros noteikts kompensācijas apmērs (līgumcena) vai šīs kompensācijas (līgumcenas) aprēķināšanas kārtība, </w:t>
      </w:r>
      <w:r w:rsidRPr="00AD56DA">
        <w:rPr>
          <w:rFonts w:ascii="Cambria" w:hAnsi="Cambria"/>
          <w:sz w:val="19"/>
          <w:szCs w:val="28"/>
        </w:rPr>
        <w:t xml:space="preserve">pārvadātājs, kas sniedz sabiedriskā transporta pakalpojumus reģionālās nozīmes maršrutos, </w:t>
      </w:r>
      <w:r w:rsidRPr="00AD56DA">
        <w:rPr>
          <w:rFonts w:ascii="Cambria" w:eastAsia="Times New Roman" w:hAnsi="Cambria"/>
          <w:sz w:val="19"/>
          <w:szCs w:val="28"/>
          <w:lang w:eastAsia="lv-LV"/>
        </w:rPr>
        <w:t xml:space="preserve">aizpilda 1., 4., 6., 6.1., 6.2., 7.5., 13. un 14. pārskata rindu; </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 xml:space="preserve">1.4. sagatavojot pārskatu par sešiem mēnešiem (janvāris–jūnijs un jūlijs–decembris) un kalendāra gadu, sabiedriskā transporta pakalpojumu pasūtījuma līgumiem, kuros noteikts kompensācijas apmērs (līgumcena) vai šīs kompensācijas (līgumcenas) aprēķināšanas kārtība, </w:t>
      </w:r>
      <w:r w:rsidRPr="00AD56DA">
        <w:rPr>
          <w:rFonts w:ascii="Cambria" w:hAnsi="Cambria"/>
          <w:sz w:val="19"/>
          <w:szCs w:val="28"/>
        </w:rPr>
        <w:t xml:space="preserve">pārvadātājs, kas sniedz sabiedriskā transporta pakalpojumus reģionālās nozīmes maršrutos, </w:t>
      </w:r>
      <w:r w:rsidRPr="00AD56DA">
        <w:rPr>
          <w:rFonts w:ascii="Cambria" w:eastAsia="Times New Roman" w:hAnsi="Cambria"/>
          <w:sz w:val="19"/>
          <w:szCs w:val="28"/>
          <w:lang w:eastAsia="lv-LV"/>
        </w:rPr>
        <w:t>papildus 1.3. apakšpunktā norādītajai informācijai aizpilda 18., 19., 20. un 21.</w:t>
      </w:r>
      <w:r>
        <w:rPr>
          <w:rFonts w:ascii="Cambria" w:eastAsia="Times New Roman" w:hAnsi="Cambria"/>
          <w:sz w:val="19"/>
          <w:szCs w:val="28"/>
          <w:lang w:eastAsia="lv-LV"/>
        </w:rPr>
        <w:t> </w:t>
      </w:r>
      <w:r w:rsidRPr="00AD56DA">
        <w:rPr>
          <w:rFonts w:ascii="Cambria" w:eastAsia="Times New Roman" w:hAnsi="Cambria"/>
          <w:sz w:val="19"/>
          <w:szCs w:val="28"/>
          <w:lang w:eastAsia="lv-LV"/>
        </w:rPr>
        <w:t xml:space="preserve">pārskata rindu. </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p>
    <w:p w:rsidR="001F3448" w:rsidRPr="00AD56DA" w:rsidRDefault="001F3448" w:rsidP="001F3448">
      <w:pPr>
        <w:pStyle w:val="ListParagraph"/>
        <w:tabs>
          <w:tab w:val="left" w:pos="993"/>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2. Aizpildot pārskatu:</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2.1. ieņēmumu posteņos iekļauj tikai tos ieņēmumus, kas saistīti ar sabiedriskā transporta pakalpojumu sniegšanu;</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2.2. izmaksu posteņos iekļauj tikai tās tiešās un netiešās izmaksas, kas nepieciešamas sabiedriskā transporta pakalpojumu pasūtījuma līguma izpildei un radušās, izpildot sabiedriskā transporta pakalpojumu pasūtījuma līgumu. Izmaksu posteņos iekļaujamas arī tās izmaksas, kas pārvadātājam nepieciešamas sabiedriskā transporta pakalpojuma nodrošināšanai (piemēram, tehnisko nobraukumu izdevumi);</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2.3. izmaksas norāda faktiskajās cenās bez pievienotās vērtības nodokļa.</w:t>
      </w:r>
    </w:p>
    <w:p w:rsidR="001F3448" w:rsidRPr="00AD56DA" w:rsidRDefault="001F3448" w:rsidP="001F3448">
      <w:pPr>
        <w:spacing w:before="130" w:after="0" w:line="260" w:lineRule="exact"/>
        <w:ind w:firstLine="539"/>
        <w:jc w:val="both"/>
        <w:rPr>
          <w:rFonts w:ascii="Cambria" w:eastAsia="Times New Roman" w:hAnsi="Cambria"/>
          <w:sz w:val="19"/>
          <w:szCs w:val="28"/>
          <w:lang w:eastAsia="lv-LV"/>
        </w:rPr>
      </w:pPr>
    </w:p>
    <w:p w:rsidR="001F3448" w:rsidRPr="00AD56DA" w:rsidRDefault="001F3448" w:rsidP="001F3448">
      <w:pPr>
        <w:pStyle w:val="ListParagraph"/>
        <w:tabs>
          <w:tab w:val="left" w:pos="993"/>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 Pārskatā neiekļauj:</w:t>
      </w:r>
    </w:p>
    <w:p w:rsidR="001F3448" w:rsidRPr="00AD56DA" w:rsidRDefault="001F3448" w:rsidP="001F3448">
      <w:pPr>
        <w:pStyle w:val="ListParagraph"/>
        <w:spacing w:before="130" w:after="0" w:line="260" w:lineRule="exact"/>
        <w:ind w:left="0" w:firstLine="539"/>
        <w:contextualSpacing w:val="0"/>
        <w:jc w:val="both"/>
        <w:rPr>
          <w:rFonts w:ascii="Cambria" w:hAnsi="Cambria"/>
          <w:sz w:val="19"/>
          <w:szCs w:val="28"/>
        </w:rPr>
      </w:pPr>
      <w:r w:rsidRPr="00AD56DA">
        <w:rPr>
          <w:rFonts w:ascii="Cambria" w:hAnsi="Cambria"/>
          <w:sz w:val="19"/>
          <w:szCs w:val="28"/>
        </w:rPr>
        <w:t>3.1. reprezentācijas izdevumus, kas nav saistīti ar sabiedriskā transporta pakalpojumu pasūtījuma līguma izpildi;</w:t>
      </w:r>
    </w:p>
    <w:p w:rsidR="001F3448" w:rsidRPr="00AD56DA" w:rsidRDefault="001F3448" w:rsidP="001F3448">
      <w:pPr>
        <w:pStyle w:val="ListParagraph"/>
        <w:spacing w:before="130" w:after="0" w:line="260" w:lineRule="exact"/>
        <w:ind w:left="0" w:firstLine="539"/>
        <w:contextualSpacing w:val="0"/>
        <w:jc w:val="both"/>
        <w:rPr>
          <w:rFonts w:ascii="Cambria" w:hAnsi="Cambria"/>
          <w:sz w:val="19"/>
          <w:szCs w:val="28"/>
        </w:rPr>
      </w:pPr>
      <w:r w:rsidRPr="00AD56DA">
        <w:rPr>
          <w:rFonts w:ascii="Cambria" w:hAnsi="Cambria"/>
          <w:sz w:val="19"/>
          <w:szCs w:val="28"/>
        </w:rPr>
        <w:t>3.2. izdevumus saistībā ar informācijas publicēšanu plašsaziņas līdzekļos, izņemot normatīvajos aktos un sabiedriskā transporta pakalpojumu pasūtījuma līgumā noteiktos gadījumus;</w:t>
      </w:r>
    </w:p>
    <w:p w:rsidR="001F3448" w:rsidRPr="00AD56DA" w:rsidRDefault="001F3448" w:rsidP="001F3448">
      <w:pPr>
        <w:pStyle w:val="ListParagraph"/>
        <w:spacing w:before="130" w:after="0" w:line="260" w:lineRule="exact"/>
        <w:ind w:left="0" w:firstLine="539"/>
        <w:contextualSpacing w:val="0"/>
        <w:jc w:val="both"/>
        <w:rPr>
          <w:rFonts w:ascii="Cambria" w:hAnsi="Cambria"/>
          <w:sz w:val="19"/>
          <w:szCs w:val="28"/>
        </w:rPr>
      </w:pPr>
      <w:r w:rsidRPr="00AD56DA">
        <w:rPr>
          <w:rFonts w:ascii="Cambria" w:hAnsi="Cambria"/>
          <w:sz w:val="19"/>
          <w:szCs w:val="28"/>
        </w:rPr>
        <w:t xml:space="preserve">3.3. pētījumu (aptaujas, eksperta viedokļa noskaidrošana, rādītāju analīze, </w:t>
      </w:r>
      <w:proofErr w:type="spellStart"/>
      <w:r w:rsidRPr="00AD56DA">
        <w:rPr>
          <w:rFonts w:ascii="Cambria" w:hAnsi="Cambria"/>
          <w:sz w:val="19"/>
          <w:szCs w:val="28"/>
        </w:rPr>
        <w:t>priekšizpēte</w:t>
      </w:r>
      <w:proofErr w:type="spellEnd"/>
      <w:r w:rsidRPr="00AD56DA">
        <w:rPr>
          <w:rFonts w:ascii="Cambria" w:hAnsi="Cambria"/>
          <w:sz w:val="19"/>
          <w:szCs w:val="28"/>
        </w:rPr>
        <w:t xml:space="preserve"> u. c.) izmaksas, kas nav saistītas ar sabiedriskā transporta pakalpojumu pasūtījuma līguma izpildi vai nav saskaņotas ar pasūtītāju pirms to uzsākšanas;</w:t>
      </w:r>
    </w:p>
    <w:p w:rsidR="001F3448" w:rsidRPr="00AD56DA" w:rsidRDefault="001F3448" w:rsidP="001F3448">
      <w:pPr>
        <w:pStyle w:val="ListParagraph"/>
        <w:spacing w:before="130" w:after="0" w:line="260" w:lineRule="exact"/>
        <w:ind w:left="0" w:firstLine="539"/>
        <w:contextualSpacing w:val="0"/>
        <w:jc w:val="both"/>
        <w:rPr>
          <w:rFonts w:ascii="Cambria" w:hAnsi="Cambria"/>
          <w:sz w:val="19"/>
          <w:szCs w:val="28"/>
        </w:rPr>
      </w:pPr>
      <w:r w:rsidRPr="00AD56DA">
        <w:rPr>
          <w:rFonts w:ascii="Cambria" w:hAnsi="Cambria"/>
          <w:sz w:val="19"/>
          <w:szCs w:val="28"/>
        </w:rPr>
        <w:t>3.4. juridisko pakalpojumu izmaksas, kas nav tieši saistītas ar noslēgtā sabiedriskā transporta pakalpojumu pasūtījuma līguma izpildes nodrošināšanu vai nav saskaņotas ar pasūtītāju pirms to rašanās;</w:t>
      </w:r>
    </w:p>
    <w:p w:rsidR="001F3448" w:rsidRPr="00AD56DA" w:rsidRDefault="001F3448" w:rsidP="001F3448">
      <w:pPr>
        <w:pStyle w:val="ListParagraph"/>
        <w:spacing w:before="130" w:after="0" w:line="260" w:lineRule="exact"/>
        <w:ind w:left="0" w:firstLine="539"/>
        <w:contextualSpacing w:val="0"/>
        <w:jc w:val="both"/>
        <w:rPr>
          <w:rFonts w:ascii="Cambria" w:hAnsi="Cambria"/>
          <w:sz w:val="19"/>
          <w:szCs w:val="28"/>
        </w:rPr>
      </w:pPr>
      <w:r w:rsidRPr="00AD56DA">
        <w:rPr>
          <w:rFonts w:ascii="Cambria" w:hAnsi="Cambria"/>
          <w:sz w:val="19"/>
          <w:szCs w:val="28"/>
        </w:rPr>
        <w:t>3.5. ar sabiedriskā transporta pakalpojumu līguma izpildi nesaistītu ārvalstu komandējumu izdevumus;</w:t>
      </w:r>
    </w:p>
    <w:p w:rsidR="001F3448" w:rsidRPr="00AD56DA" w:rsidRDefault="001F3448" w:rsidP="001F3448">
      <w:pPr>
        <w:pStyle w:val="ListParagraph"/>
        <w:spacing w:before="130" w:after="0" w:line="260" w:lineRule="exact"/>
        <w:ind w:left="0" w:firstLine="539"/>
        <w:contextualSpacing w:val="0"/>
        <w:jc w:val="both"/>
        <w:rPr>
          <w:rFonts w:ascii="Cambria" w:hAnsi="Cambria"/>
          <w:sz w:val="19"/>
          <w:szCs w:val="28"/>
        </w:rPr>
      </w:pPr>
      <w:r w:rsidRPr="00AD56DA">
        <w:rPr>
          <w:rFonts w:ascii="Cambria" w:hAnsi="Cambria"/>
          <w:sz w:val="19"/>
          <w:szCs w:val="28"/>
        </w:rPr>
        <w:t>3.6. sabiedrisko transportlīdzekļu vērtības norakstīšanas izmaksas, ja sabiedriskais transportlīdzeklis ilgstoši (autobusiem un pilsētas elektrotransportam – ilgāk par trim mēnešiem, vilcieniem – ilgāk par četriem mēnešiem) netiek izmantots sabiedriskā transporta pakalpojumu sniegšanai (tai skaitā atrodas remontā vai ir paredzēts kā rezerves transportlīdzeklis);</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lastRenderedPageBreak/>
        <w:t xml:space="preserve">3.7. soda naudas, kas pārvadātājam piemērotas par sabiedriskā transporta pakalpojumu pasūtījuma līguma neizpildi vai normatīvo aktu neievērošanu, </w:t>
      </w:r>
      <w:r w:rsidRPr="00AD56DA">
        <w:rPr>
          <w:rFonts w:ascii="Cambria" w:hAnsi="Cambria"/>
          <w:sz w:val="19"/>
          <w:szCs w:val="28"/>
        </w:rPr>
        <w:t>kā arī soda naudas par maksājumu kavējumiem</w:t>
      </w:r>
      <w:r w:rsidRPr="00AD56DA">
        <w:rPr>
          <w:rFonts w:ascii="Cambria" w:eastAsia="Times New Roman" w:hAnsi="Cambria"/>
          <w:sz w:val="19"/>
          <w:szCs w:val="28"/>
          <w:lang w:eastAsia="lv-LV"/>
        </w:rPr>
        <w:t>;</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3.8. uzkrājumus un uzkrātās saistības, kas paredzētas, lai segtu noteikta veida saistības (piemēram, kompensāciju izmaksai par neizmantotajiem atvaļinājumiem, atlaišanas pabalstu izmaksai, uzkrājumiem šaubīgajiem debitoriem);</w:t>
      </w:r>
    </w:p>
    <w:p w:rsidR="001F3448" w:rsidRPr="00AD56DA" w:rsidRDefault="001F3448" w:rsidP="001F3448">
      <w:pPr>
        <w:pStyle w:val="ListParagraph"/>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3.9. uzņēmumu ienākuma nodokļa maksājumus;</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3.10. izdevumus, kas saistīti ar uzņēmuma dalību finanšu instrumentu tirgū;</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3.11. kompensācijas kaitējumu atlīdzībai trešajām personām, ko pārvadātājs nodarījis ar savu darbību vai bezdarbību, pretenziju maksājumus un citus tamlīdzīgus izdevumus, kas nav tieši saistīti ar sabiedriskā transporta pakalpojumu pasūtījuma līguma izpildi;</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3.12. izdevumus aizdevumu pamatsummas atmaksai;</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3.13. pamatlīdzekļa pārvērtēšanas rezultātā iegūto nolietojuma palielinājumu, ja pārvērtēšana veikta bez finansiāla ieguldījuma pamatlīdzekļa atjaunošanā;</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3.14. biedru naudas dažādās sabiedriskajās un nevalstiskajās organizācijās, asociācijās, biedrībās un citās organizācijās;</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3.15. norakstīto pamatlīdzekļu atlikušo vērtību;</w:t>
      </w:r>
    </w:p>
    <w:p w:rsidR="001F3448" w:rsidRPr="00AD56DA" w:rsidRDefault="001F3448" w:rsidP="001F3448">
      <w:pPr>
        <w:pStyle w:val="ListParagraph"/>
        <w:tabs>
          <w:tab w:val="left" w:pos="851"/>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3.16. izdevumus, kas saistīti ar uzņēmuma reorganizāciju, izņemot normatīvajos aktos noteiktos gadījumus.</w:t>
      </w:r>
    </w:p>
    <w:p w:rsidR="001F3448" w:rsidRPr="00AD56DA" w:rsidRDefault="001F3448" w:rsidP="001F3448">
      <w:pPr>
        <w:pStyle w:val="ListParagraph"/>
        <w:tabs>
          <w:tab w:val="left" w:pos="1134"/>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 xml:space="preserve">4. Pārskatā datus norāda </w:t>
      </w:r>
      <w:proofErr w:type="spellStart"/>
      <w:r w:rsidRPr="00AD56DA">
        <w:rPr>
          <w:rFonts w:ascii="Cambria" w:eastAsia="Times New Roman" w:hAnsi="Cambria"/>
          <w:i/>
          <w:iCs/>
          <w:sz w:val="19"/>
          <w:szCs w:val="28"/>
          <w:lang w:eastAsia="lv-LV"/>
        </w:rPr>
        <w:t>euro</w:t>
      </w:r>
      <w:proofErr w:type="spellEnd"/>
      <w:r w:rsidRPr="00AD56DA">
        <w:rPr>
          <w:rFonts w:ascii="Cambria" w:eastAsia="Times New Roman" w:hAnsi="Cambria"/>
          <w:sz w:val="19"/>
          <w:szCs w:val="28"/>
          <w:lang w:eastAsia="lv-LV"/>
        </w:rPr>
        <w:t xml:space="preserve"> un centos.</w:t>
      </w:r>
    </w:p>
    <w:p w:rsidR="001F3448" w:rsidRPr="00AD56DA" w:rsidRDefault="001F3448" w:rsidP="001F3448">
      <w:pPr>
        <w:spacing w:before="130" w:after="0" w:line="260" w:lineRule="exact"/>
        <w:ind w:firstLine="539"/>
        <w:jc w:val="both"/>
        <w:rPr>
          <w:rFonts w:ascii="Cambria" w:eastAsia="Times New Roman" w:hAnsi="Cambria"/>
          <w:sz w:val="19"/>
          <w:szCs w:val="28"/>
          <w:lang w:eastAsia="lv-LV"/>
        </w:rPr>
      </w:pPr>
    </w:p>
    <w:p w:rsidR="001F3448" w:rsidRPr="00AD56DA" w:rsidRDefault="001F3448" w:rsidP="001F3448">
      <w:pPr>
        <w:pStyle w:val="ListParagraph"/>
        <w:tabs>
          <w:tab w:val="left" w:pos="1134"/>
        </w:tabs>
        <w:spacing w:before="130" w:after="0" w:line="260" w:lineRule="exact"/>
        <w:ind w:left="0" w:firstLine="539"/>
        <w:contextualSpacing w:val="0"/>
        <w:jc w:val="both"/>
        <w:rPr>
          <w:rFonts w:ascii="Cambria" w:eastAsia="Times New Roman" w:hAnsi="Cambria"/>
          <w:sz w:val="19"/>
          <w:szCs w:val="28"/>
          <w:lang w:eastAsia="lv-LV"/>
        </w:rPr>
      </w:pPr>
      <w:r w:rsidRPr="00AD56DA">
        <w:rPr>
          <w:rFonts w:ascii="Cambria" w:eastAsia="Times New Roman" w:hAnsi="Cambria"/>
          <w:sz w:val="19"/>
          <w:szCs w:val="28"/>
          <w:lang w:eastAsia="lv-LV"/>
        </w:rPr>
        <w:t>5. Rekvizītus "paraksts" un "datums" neaizpilda, ja pārskats sagatavots elektroniski atbilstoši normatīvajiem aktiem par elektronisko dokumentu noformēšanu un iesniegts saskaņā ar noteikumu 38.</w:t>
      </w:r>
      <w:r w:rsidRPr="00AD56DA">
        <w:rPr>
          <w:rFonts w:ascii="Cambria" w:eastAsia="Times New Roman" w:hAnsi="Cambria"/>
          <w:sz w:val="19"/>
          <w:szCs w:val="28"/>
          <w:vertAlign w:val="superscript"/>
          <w:lang w:eastAsia="lv-LV"/>
        </w:rPr>
        <w:t>1</w:t>
      </w:r>
      <w:r w:rsidRPr="00AD56DA">
        <w:rPr>
          <w:rFonts w:ascii="Cambria" w:eastAsia="Times New Roman" w:hAnsi="Cambria"/>
          <w:sz w:val="19"/>
          <w:szCs w:val="28"/>
          <w:lang w:eastAsia="lv-LV"/>
        </w:rPr>
        <w:t xml:space="preserve"> punktu.</w:t>
      </w:r>
    </w:p>
    <w:p w:rsidR="001F3448" w:rsidRPr="00AD56DA" w:rsidRDefault="001F3448" w:rsidP="001F3448">
      <w:pPr>
        <w:spacing w:before="130" w:after="0" w:line="260" w:lineRule="exact"/>
        <w:ind w:firstLine="539"/>
        <w:jc w:val="both"/>
        <w:rPr>
          <w:rFonts w:ascii="Cambria" w:eastAsia="Times New Roman" w:hAnsi="Cambria"/>
          <w:sz w:val="19"/>
          <w:szCs w:val="28"/>
          <w:highlight w:val="yellow"/>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70"/>
        <w:gridCol w:w="7192"/>
      </w:tblGrid>
      <w:tr w:rsidR="001F3448" w:rsidRPr="00341DA3" w:rsidTr="003F091D">
        <w:tc>
          <w:tcPr>
            <w:tcW w:w="1271" w:type="dxa"/>
            <w:shd w:val="clear" w:color="auto" w:fill="auto"/>
          </w:tcPr>
          <w:p w:rsidR="001F3448" w:rsidRPr="00341DA3" w:rsidRDefault="001F3448" w:rsidP="003F091D">
            <w:pPr>
              <w:spacing w:after="0" w:line="240" w:lineRule="auto"/>
              <w:rPr>
                <w:rFonts w:ascii="Cambria" w:hAnsi="Cambria"/>
                <w:sz w:val="19"/>
              </w:rPr>
            </w:pPr>
            <w:r w:rsidRPr="00341DA3">
              <w:rPr>
                <w:rFonts w:ascii="Cambria" w:eastAsia="Times New Roman" w:hAnsi="Cambria"/>
                <w:b/>
                <w:bCs/>
                <w:sz w:val="19"/>
                <w:lang w:eastAsia="lv-LV"/>
              </w:rPr>
              <w:t>1. rinda</w:t>
            </w:r>
          </w:p>
        </w:tc>
        <w:tc>
          <w:tcPr>
            <w:tcW w:w="7938" w:type="dxa"/>
            <w:shd w:val="clear" w:color="auto" w:fill="auto"/>
          </w:tcPr>
          <w:p w:rsidR="001F3448" w:rsidRPr="00341DA3" w:rsidRDefault="001F3448" w:rsidP="003F091D">
            <w:pPr>
              <w:spacing w:after="0" w:line="240" w:lineRule="auto"/>
              <w:jc w:val="center"/>
              <w:rPr>
                <w:rFonts w:ascii="Cambria" w:hAnsi="Cambria"/>
                <w:sz w:val="19"/>
              </w:rPr>
            </w:pPr>
            <w:r w:rsidRPr="00341DA3">
              <w:rPr>
                <w:rFonts w:ascii="Cambria" w:eastAsia="Times New Roman" w:hAnsi="Cambria"/>
                <w:b/>
                <w:bCs/>
                <w:sz w:val="19"/>
                <w:lang w:eastAsia="lv-LV"/>
              </w:rPr>
              <w:t>Ieņēmumi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Neto ieņēmumi (bez pievienotās vērtības nodokļa), kas gūti no visu veidu biļešu (arī abonementa biļešu, dzīvnieku biļešu vai bagāžas biļešu) pārdošanas, tostarp ieņēmumi par noteikumu 29.</w:t>
            </w:r>
            <w:r w:rsidRPr="00341DA3">
              <w:rPr>
                <w:rFonts w:ascii="Cambria" w:eastAsia="Times New Roman" w:hAnsi="Cambria"/>
                <w:sz w:val="19"/>
                <w:vertAlign w:val="superscript"/>
                <w:lang w:eastAsia="lv-LV"/>
              </w:rPr>
              <w:t xml:space="preserve">1 </w:t>
            </w:r>
            <w:r w:rsidRPr="00341DA3">
              <w:rPr>
                <w:rFonts w:ascii="Cambria" w:eastAsia="Times New Roman" w:hAnsi="Cambria"/>
                <w:sz w:val="19"/>
                <w:lang w:eastAsia="lv-LV"/>
              </w:rPr>
              <w:t>punktā minētajiem maksājumiem. Ieņēmumos nenorāda pasūtītāja izmaksātās dotācijas, zaudējumu un izdevumu kompensācijas saskaņā ar noteikumu 2. un 43. punktu, kā arī nenorāda citas saņemtās kompensācijas un dotācijas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Iepriekšējos gados saņemtais un ietaupītais valsts finansējums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Norāda ieņēmumus, kas attiecināmi saskaņā ar Ministru kabineta 2015. gada 22. decembra noteikumiem Nr.775 "Gada pārskatu un konsolidēto gada pārskatu likuma piemērošanas noteikumi"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3.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Pārējie saimnieciskās darbības ieņēmumi (3.1. rinda + 3.2.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3.1.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Pārējie ieņēmumi</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Pārējie ieņēmumi, kas nav iekļauti pārskata 1. rindā un gūti, veicot sabiedriskā transporta pakalpojumu pasūtījuma līguma izpildi (šādus ieņēmumus pārvadātājs nevarētu gūt, ja ar pārvadātāju nebūtu noslēgts sabiedriskā transporta pakalpojumu pasūtījuma līgums), piemēram, ieņēmumi par reklāmas izvietošanu, papildu komforta nodrošināšanu (piemēram, preses izdevumu, informatīvo bukletu pārdošana), ieņēmumi no līgumsodu iekasēšanas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3.2.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Saņemtās kompensācijas par apbraucamā ceļa izmantošanu</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No autoceļa, ielas, tilta vai dzelzceļa pārbrauktuves īpašnieka (autoceļa, ielas, tilta vai dzelzceļa pārbrauktuves izbūves un remontdarbu pasūtītāja) vai būvnieka saņemtās kompensācijas par apbraucamā ceļa izmantošanu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4.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Ieņēmumi kopā (1. rinda + 2. rinda + 3.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lastRenderedPageBreak/>
              <w:t>5.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Materiālu izmaksas (5.1. rinda + 5.2. rinda + 5.3. rinda + 5.4. rinda + 5.5.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5.1.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Izejvielas, materiāli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xml:space="preserve">Sabiedrisko transportlīdzekļu apkalpošanai un ekspluatācijai nepieciešamo izejvielu un materiālu izmaksas, t. i., smērvielas, eļļas, dažādi materiāli, kases aparātu lentes, maršrutu zīmes (ja nav elektroniskas), kustības saraksti, </w:t>
            </w:r>
            <w:proofErr w:type="spellStart"/>
            <w:r w:rsidRPr="00341DA3">
              <w:rPr>
                <w:rFonts w:ascii="Cambria" w:eastAsia="Times New Roman" w:hAnsi="Cambria"/>
                <w:sz w:val="19"/>
                <w:lang w:eastAsia="lv-LV"/>
              </w:rPr>
              <w:t>tahogrammas</w:t>
            </w:r>
            <w:proofErr w:type="spellEnd"/>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5.2.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Rezerves daļas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Sabiedrisko transportlīdzekļu remontam un uzturēšanai nepieciešamo rezerves daļu izmaksas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5.3.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Degviela (energoresursi) (5.3.1. rinda + 5.3.2. rinda + 5.3.3. rinda)</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5.3.1.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Degviela</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Degvielas (dīzeļdegvielas, benzīna) izmaksas sabiedriskajiem transportlīdzekļiem</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5.3.2.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Elektroenerģija elektrotransporta piedziņai</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xml:space="preserve">Elektroenerģijas izmaksas elektrotransporta (elektrovilcienu, tramvaju, trolejbusu, </w:t>
            </w:r>
            <w:proofErr w:type="spellStart"/>
            <w:r w:rsidRPr="00341DA3">
              <w:rPr>
                <w:rFonts w:ascii="Cambria" w:eastAsia="Times New Roman" w:hAnsi="Cambria"/>
                <w:sz w:val="19"/>
                <w:lang w:eastAsia="lv-LV"/>
              </w:rPr>
              <w:t>elektroautobusu</w:t>
            </w:r>
            <w:proofErr w:type="spellEnd"/>
            <w:r w:rsidRPr="00341DA3">
              <w:rPr>
                <w:rFonts w:ascii="Cambria" w:eastAsia="Times New Roman" w:hAnsi="Cambria"/>
                <w:sz w:val="19"/>
                <w:lang w:eastAsia="lv-LV"/>
              </w:rPr>
              <w:t>) piedziņai</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5.3.3.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Ūdeņradis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Ūdeņraža, sašķidrinātās naftas gāzes vai sašķidrinātās dabas gāzes izmaksas sabiedriskajiem transportlīdzekļiem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5.4.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Riepas/riteņu pāri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Riepu (autobusiem, trolejbusiem) vai riteņu pāru (tramvajiem, vilcieniem) un to atjaunošanas darbu izmaksas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5.5.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Citi materiāli sabiedriskā transporta pakalpojumu nodrošināšanai</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Citi materiāli, kas nepieciešami saimnieciskās darbības un sabiedriskā transporta pakalpojumu pasūtījuma līguma nodrošināšanai, kas nav minēti 5.1., 5.2., 5.3. un 5.4. rindā, piemēram, saimnieciskā degviela, kurināmais</w:t>
            </w:r>
          </w:p>
        </w:tc>
      </w:tr>
      <w:tr w:rsidR="001F3448" w:rsidRPr="00341DA3" w:rsidTr="003F091D">
        <w:tc>
          <w:tcPr>
            <w:tcW w:w="1271" w:type="dxa"/>
            <w:shd w:val="clear" w:color="auto" w:fill="auto"/>
          </w:tcPr>
          <w:p w:rsidR="001F3448" w:rsidRPr="00341DA3" w:rsidRDefault="001F3448" w:rsidP="001F3448">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6.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Personāla izmaksas kopā</w:t>
            </w:r>
            <w:r w:rsidRPr="00341DA3">
              <w:rPr>
                <w:rFonts w:ascii="Cambria" w:eastAsia="Times New Roman" w:hAnsi="Cambria"/>
                <w:sz w:val="19"/>
                <w:lang w:eastAsia="lv-LV"/>
              </w:rPr>
              <w:t xml:space="preserve"> </w:t>
            </w:r>
            <w:r w:rsidRPr="00341DA3">
              <w:rPr>
                <w:rFonts w:ascii="Cambria" w:eastAsia="Times New Roman" w:hAnsi="Cambria"/>
                <w:b/>
                <w:bCs/>
                <w:sz w:val="19"/>
                <w:lang w:eastAsia="lv-LV"/>
              </w:rPr>
              <w:t>(6.1. rinda + 6.2. rinda + 6.3. rinda + 6.4. rinda + 6.5.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6.1.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Atlīdzība par darbu sabiedrisko transportlīdzekļu vadītājiem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Darba samaksa sabiedrisko transportlīdzekļu vadītājiem, ņemot vērā darba līgumā un/vai darba koplīgumā noteikto darba samaksu saskaņā ar pārvadātāja norādīto darba algas aprēķina metodiku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6.2.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Valsts sociālās apdrošināšanas obligātās iemaksas sabiedrisko transportlīdzekļu vadītājiem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Valsts sociālās apdrošināšanas obligātās iemaksas sabiedrisko transportlīdzekļu vadītājiem (sociālās apdrošināšanas obligātās iemaksas, kas iemaksātas valsts budžetā saskaņā ar likumu "Par valsts sociālo apdrošināšanu")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6.3.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Atlīdzība par darbu citiem darbiniekiem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Darba samaksa par darbu citiem darbiniekiem, ņemot vērā darba līgumā un/vai darba koplīgumā noteikto darba samaksu, piemēram, operatoriem (dispečeriem), sabiedriskā transporta kontrolieriem, ekonomistiem, grāmatvežiem, noliktavas pārziņiem, ja tie veic ar sabiedriskā transporta pakalpojumu sniegšanu saistītās funkcijas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6.4.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Valsts sociālās apdrošināšanas obligātās iemaksas citiem darbiniekiem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Valsts sociālās apdrošināšanas obligātās iemaksas citiem darbiniekiem, piemēram, operatoriem (dispečeriem), sabiedriskā transporta kontrolieriem, ekonomistiem, grāmatvežiem, noliktavas pārziņiem, ja tie veic ar sabiedriskā transporta pakalpojumu sniegšanu saistītās funkcijas (sociālās apdrošināšanas obligātās iemaksas, kas iemaksātas valsts budžetā saskaņā ar likumu "Par valsts sociālo apdrošināšanu")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6.5.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Citas sociālās nodrošināšanas izmaksas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Pārējās sociālās nodrošināšanas izmaksas, piemēram, uzņēmējdarbības riska valsts nodevas, veselības un darba drošības izmaksas un citi pabalsti. Brīvprātīgās sociālās apdrošināšanas iemaksas, ja tādas ir paredzētas, slēdzot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Pārējās sabiedriskā transporta pakalpojumu sniegšanas izmaksas (7.1. rinda + 7.2. rinda + 7.3. rinda + 7.4. rinda + 7.5. rinda + 7.6. rinda + 7.7.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lastRenderedPageBreak/>
              <w:t>7.1.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Sabiedrisko transportlīdzekļu apdrošināšana, licences, transportlīdzekļu reģistrēšana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Izmaksas, kas saistītas ar sabiedrisko transportlīdzekļu apdrošināšanu, licencēm, transportlīdzekļu reģistrēšanu, tehniskās apskates veikšanu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Sabiedriskā transporta apkopes nodrošināšanas izmaksas (7.2.1. rinda + 7.2.2. rinda + 7.2.3. rinda)</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7.2.1.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Sabiedriskā transporta uzkopšana, tīrīšana pārvadātāja uzņēmumā</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xml:space="preserve">Izmaksas, kas saistītas ar sabiedriskā transporta apkopes nodrošināšanu, – transportlīdzekļa uzkopšana, tīrīšana pārvadātāja uzņēmumā. Faktiskās izmaksas pārvadātāja uzņēmumā, kuras nepieciešamas noteiktās funkcijas izpildei, kas ietver cilvēkresursu izmaksas (tostarp darba alga, sociālās garantijas), palīgtelpu izmaksas (tostarp telpu noma, komunālie pakalpojumi), materiālu izmaksas (tīrīšanas līdzekļi) un iekārtu amortizāciju, izņemot administrācijas resursus </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7.2.2.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Sabiedriskā transporta uzkopšana, tīrīšana ārpus pārvadātāja uzņēmuma</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Izmaksas, kas saistītas ar sabiedriskā transporta apkopes nodrošināšanu, – transportlīdzekļa uzkopšana, tīrīšana ārpus pārvadātāja uzņēmuma</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7.2.3.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Sabiedriskajā transportlīdzeklī izmantojamo ierīču apkope, programmēšana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Izmaksas par kases aparātu vai citu transportlīdzeklī izmantojamo iekārtu apkopi, programmēšanu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7.3.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Remonta izmaksas (7.3.1. rinda + 7.3.2. rinda)</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7.3.1.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Sabiedriskā transporta remonts pārvadātāja uzņēmumā</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xml:space="preserve">Izmaksas, kas saistītas ar sabiedrisko transportlīdzekļu tehnisko apkopi, remontu un diagnostiku. Faktiskās izmaksas pārvadātāja uzņēmumā, kuras nepieciešamas remontdarbu veikšanai, kas ietver </w:t>
            </w:r>
            <w:proofErr w:type="spellStart"/>
            <w:r w:rsidRPr="00341DA3">
              <w:rPr>
                <w:rFonts w:ascii="Cambria" w:eastAsia="Times New Roman" w:hAnsi="Cambria"/>
                <w:sz w:val="19"/>
                <w:lang w:eastAsia="lv-LV"/>
              </w:rPr>
              <w:t>remontzonā</w:t>
            </w:r>
            <w:proofErr w:type="spellEnd"/>
            <w:r w:rsidRPr="00341DA3">
              <w:rPr>
                <w:rFonts w:ascii="Cambria" w:eastAsia="Times New Roman" w:hAnsi="Cambria"/>
                <w:sz w:val="19"/>
                <w:lang w:eastAsia="lv-LV"/>
              </w:rPr>
              <w:t xml:space="preserve"> esošā aprīkojuma izmaksas, cilvēkresursu izmaksas (tostarp darba alga, sociālās garantijas), palīgtelpu izmaksas (tostarp telpu noma, komunālie pakalpojumi) un iekārtu amortizāciju, izņemot administrācijas izmaksas </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7.3.2.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Sabiedriskā transporta remonts ārpus pārvadātāja uzņēmuma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Izmaksas, kas saistītas ar sabiedrisko transportlīdzekļu remontu un diagnostiku ārpus pārvadātāja uzņēmuma. Ja attaisnojuma dokumentos bez sniegtā remonta pakalpojuma tiek norādītas arī rezerves daļas vai materiāli, to izmaksas norāda 5.1. un 5.2. rindā</w:t>
            </w:r>
          </w:p>
        </w:tc>
      </w:tr>
      <w:tr w:rsidR="001F3448" w:rsidRPr="00341DA3" w:rsidTr="003F091D">
        <w:tc>
          <w:tcPr>
            <w:tcW w:w="1271" w:type="dxa"/>
            <w:shd w:val="clear" w:color="auto" w:fill="auto"/>
          </w:tcPr>
          <w:p w:rsidR="001F3448" w:rsidRPr="00341DA3" w:rsidRDefault="001F3448" w:rsidP="001F3448">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7.4.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Maksājumi par biļešu izplatīšanu (starpniecību)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Maksājumi par biļešu izplatīšanu (starpniecību) tirdzniecības vietās, tostarp ar interneta starpniecību un mobilo lietotni, bezskaidras naudas norēķinu komisijas maksa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7.5.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Maksājumi par autobusu maršrutu apkalpes vietu izmantošanu, maksājumi par dzelzceļa infrastruktūras izmantošanu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Maksa par autoostas pakalpojumiem par attiecīgās kategorijas autoostas obligāti sniedzamo pakalpojumu nodrošināšanu. Maksa par autoostas pakalpojumiem norādāma arī par autobusu iebraukšanu uzņēmuma valdījumā esošas autoostas teritorijā. Maksa par publiskās dzelzceļa infrastruktūras izmantošanu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7.6.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Citas ar sabiedriskā transporta pakalpojumu nodrošināšanu saistītās izmaksas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Pārējās saimnieciskās darbības izmaksas, kas nav iekļaujamas 7.1., 7.2., 7.3., 7.4., 7.5. un 7.7. rindā un pārvadātājam radušās, sniedzot sabiedriskā transporta pakalpojumu vai ir ar to saistītas, vai izriet no tā, piemēram, kontroles dienestu un saimnieciskā transporta izmaksas, kas saistītas ar materiālu, izejvielu, rezerves daļu iegādi, telpu un teritorijas izmaksas (stāvvietas, garāžas, noliktavas, apsardzes telpas)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7.7.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Citi pakalpojumi (ārpakalpojumi) (7.7.1. rinda + 7.7.2. rinda)</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7.7.1.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Pārvadātājam sniegtie pakalpojumi</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Izmaksas, kas saistītas ar pārvadātājam sniegtajiem pakalpojumiem, – dažādi līgumi, kas paredz pakalpojumu sniegšanu pārvadātājam, piemēram, apsardzes pakalpojumi, telpu (garāžas, noliktavas) noma, stāvvietu pakalpojumi</w:t>
            </w:r>
          </w:p>
        </w:tc>
      </w:tr>
      <w:tr w:rsidR="001F3448" w:rsidRPr="00341DA3" w:rsidTr="003F091D">
        <w:tc>
          <w:tcPr>
            <w:tcW w:w="1271" w:type="dxa"/>
            <w:shd w:val="clear" w:color="auto" w:fill="auto"/>
          </w:tcPr>
          <w:p w:rsidR="001F3448" w:rsidRPr="00341DA3" w:rsidRDefault="001F3448" w:rsidP="003F091D">
            <w:pPr>
              <w:spacing w:after="0" w:line="240" w:lineRule="auto"/>
              <w:jc w:val="center"/>
              <w:rPr>
                <w:rFonts w:ascii="Cambria" w:eastAsia="Times New Roman" w:hAnsi="Cambria"/>
                <w:b/>
                <w:bCs/>
                <w:sz w:val="19"/>
                <w:lang w:eastAsia="lv-LV"/>
              </w:rPr>
            </w:pPr>
            <w:r w:rsidRPr="00341DA3">
              <w:rPr>
                <w:rFonts w:ascii="Cambria" w:eastAsia="Times New Roman" w:hAnsi="Cambria"/>
                <w:b/>
                <w:bCs/>
                <w:sz w:val="19"/>
                <w:lang w:eastAsia="lv-LV"/>
              </w:rPr>
              <w:t>7.7.2.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Sabiedriskā transporta nomas maksājumi</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Izmaksas, kas saistītas ar transportlīdzekļu nomu, piemēram, operatīvā līzinga maksājumi, transportlīdzekļu nomas maksājumi un citu sabiedriskā transporta pakalpojumu sniegšanai izmantojamo transportlīdzekļu inventāra nomas maksājumi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lastRenderedPageBreak/>
              <w:t>8.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Līdzekļu vērtības norakstīšana un procentu maksājumi (8.1. rinda + 8.2. rinda + 8.3. rinda + 8.4.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8.1.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Sabiedriskie transportlīdzekļi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Sabiedriskā transporta pakalpojumu sniegšanā izmantoto sabiedrisko transportlīdzekļu (tai skaitā tādu, kas iegādāti uz finanšu līzinga nosacījumiem) nolietojums un norakstīšana saskaņā ar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8.2.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Sabiedriskajā transportlīdzeklī izmantojamais inventārs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xml:space="preserve">Sabiedriskā transporta pakalpojumu sniegšanai izmantojamo transportlīdzekļu inventāra (piemēram, kases aparātu, </w:t>
            </w:r>
            <w:proofErr w:type="spellStart"/>
            <w:r w:rsidRPr="00341DA3">
              <w:rPr>
                <w:rFonts w:ascii="Cambria" w:eastAsia="Times New Roman" w:hAnsi="Cambria"/>
                <w:sz w:val="19"/>
                <w:lang w:eastAsia="lv-LV"/>
              </w:rPr>
              <w:t>tahogrāfu</w:t>
            </w:r>
            <w:proofErr w:type="spellEnd"/>
            <w:r w:rsidRPr="00341DA3">
              <w:rPr>
                <w:rFonts w:ascii="Cambria" w:eastAsia="Times New Roman" w:hAnsi="Cambria"/>
                <w:sz w:val="19"/>
                <w:lang w:eastAsia="lv-LV"/>
              </w:rPr>
              <w:t>, elektronisko tablo, izsekošanas ierīču, degvielas kontroles ierīču) nolietojums un norakstīšana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8.3.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Citi pamatlīdzekļi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7.2., 7.3., 8.1. un 8.2. rindā neminēto pamatlīdzekļu nolietojums un norakstīšana saskaņā ar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8.4.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Procentu maksājumi par aizņemtajiem līdzekļiem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Procentu maksājumi par aizņemtajiem līdzekļiem, kas izmantoti sabiedrisko transportlīdzekļu, to inventāra un citu pamatlīdzekļu iegādei, arī finanšu līzinga procentu maksājumi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9.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Administrācijas izmaksas kopā (9.1. rinda + 9.2. rinda + 9.3.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9.1.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Atlīdzība par darbu administrācijas personālam un administrācijai</w:t>
            </w:r>
            <w:r w:rsidRPr="00341DA3">
              <w:rPr>
                <w:rFonts w:ascii="Cambria" w:eastAsia="Times New Roman" w:hAnsi="Cambria"/>
                <w:sz w:val="19"/>
                <w:lang w:eastAsia="lv-LV"/>
              </w:rPr>
              <w:t xml:space="preserve"> (pārvadātājs iekšējos normatīvajos dokumentos nosaka administrācijas personāla sastāvu)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Administrācijas personāla un administrācijas darba samaksa saskaņā ar darba līgumu un/vai darba koplīgumu. Administrācijas personāls – valde, padome, darbinieki, kas pārrauga kopējo uzņēmuma saimniecisko darbību (tostarp grāmatveži, juristi, saimniecības pārvaldnieki), un administrācijas apkalpojošais personāls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9.2.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Sociālās nodrošināšanas izmaksas administrācijas personālam un administrācijai</w:t>
            </w:r>
            <w:r w:rsidRPr="00341DA3">
              <w:rPr>
                <w:rFonts w:ascii="Cambria" w:eastAsia="Times New Roman" w:hAnsi="Cambria"/>
                <w:sz w:val="19"/>
                <w:lang w:eastAsia="lv-LV"/>
              </w:rPr>
              <w:t xml:space="preserve"> (pārvadātājs iekšējos normatīvajos dokumentos nosaka administrācijas personāla sastāvu)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Sociālās nodrošināšanas izmaksas, tai skaitā uzņēmējdarbības riska valsts nodevas, valsts sociālās apdrošināšanas obligātās iemaksas (sociālās apdrošināšanas obligātās iemaksas, kas iemaksātas valsts budžetā saskaņā ar likumu "Par valsts sociālo apdrošināšanu")</w:t>
            </w:r>
          </w:p>
        </w:tc>
      </w:tr>
      <w:tr w:rsidR="001F3448" w:rsidRPr="00341DA3" w:rsidTr="003F091D">
        <w:tc>
          <w:tcPr>
            <w:tcW w:w="1271" w:type="dxa"/>
            <w:shd w:val="clear" w:color="auto" w:fill="auto"/>
          </w:tcPr>
          <w:p w:rsidR="001F3448" w:rsidRPr="00341DA3" w:rsidRDefault="001F3448" w:rsidP="001F3448">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9.3.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Pārējās administrācijas izmaksas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Uzņēmuma saimnieciskās darbības nodrošināšanai nepieciešamās izmaksas, kas pārvadātājam radušās, sniedzot sabiedriskā transporta pakalpojumu vai ir ar to saistītas, piemēram, izmaksas, kas saistītas ar administratīvo telpu uzturēšanu, pamatlīdzekļu nolietojumu un norakstīšanu, transporta izdevumi, sakaru izdevumi, juridiskie pakalpojumi, revidentu pakalpojumi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10.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Procentu maksājumi un līdzīgas izmaksas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Procentu maksājumi par aizņemtajiem līdzekļiem, kas saistīti ar sabiedriskā transporta pakalpojumu sniegšanai nepieciešamo kredītresursu piesaisti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11. rinda</w:t>
            </w: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Apbraucamā ceļa izmantošanas izmaksas</w:t>
            </w:r>
            <w:r w:rsidRPr="00341DA3">
              <w:rPr>
                <w:rFonts w:ascii="Cambria" w:eastAsia="Times New Roman" w:hAnsi="Cambria"/>
                <w:sz w:val="19"/>
                <w:lang w:eastAsia="lv-LV"/>
              </w:rPr>
              <w:t xml:space="preserve"> </w:t>
            </w:r>
          </w:p>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Izdevumi par apbraucamā ceļa izmantošanu, kurus kompensē autoceļa, ielas, tilta vai dzelzceļa pārbrauktuves īpašnieks (autoceļa, ielas, tilta vai dzelzceļa pārbrauktuves izbūves un remontdarbu pasūtītājs) vai būvnieks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12.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Pārskata perioda peļņa vai zaudējumi (4. rinda – 5. rinda – 6. rinda – 7. rinda – 8. rinda – 9. rinda – 10. rinda – 11.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 </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sz w:val="19"/>
                <w:lang w:eastAsia="lv-LV"/>
              </w:rPr>
              <w:t>Pārskata periodā gūtā peļņa vai zaudējumi no sabiedriskā transporta pakalpojumu sniegšanas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13.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Izmaksas kopā (</w:t>
            </w:r>
            <w:proofErr w:type="spellStart"/>
            <w:r w:rsidRPr="00341DA3">
              <w:rPr>
                <w:rFonts w:ascii="Cambria" w:eastAsia="Times New Roman" w:hAnsi="Cambria"/>
                <w:b/>
                <w:bCs/>
                <w:i/>
                <w:iCs/>
                <w:sz w:val="19"/>
                <w:lang w:eastAsia="lv-LV"/>
              </w:rPr>
              <w:t>euro</w:t>
            </w:r>
            <w:proofErr w:type="spellEnd"/>
            <w:r w:rsidRPr="00341DA3">
              <w:rPr>
                <w:rFonts w:ascii="Cambria" w:eastAsia="Times New Roman" w:hAnsi="Cambria"/>
                <w:b/>
                <w:bCs/>
                <w:sz w:val="19"/>
                <w:lang w:eastAsia="lv-LV"/>
              </w:rPr>
              <w:t>)</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Faktiskās izmaksas par sabiedriskā transporta pakalpojumu sniegšanu, izpildot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t>14.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 xml:space="preserve">Nobraukums maršrutu tīklā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color w:val="FF0000"/>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Faktiskais nobraukums, izpildot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b/>
                <w:bCs/>
                <w:sz w:val="19"/>
                <w:lang w:eastAsia="lv-LV"/>
              </w:rPr>
              <w:lastRenderedPageBreak/>
              <w:t>15.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 xml:space="preserve">Tehniskais nobraukums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Faktiskais tehniskais nobraukums, izpildot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16.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Nobraukums apbraucamā ceļa izmantošanai</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hAnsi="Cambria"/>
                <w:sz w:val="19"/>
              </w:rPr>
              <w:t xml:space="preserve">Nobraukums, kas rodas, ja jauna autoceļa, ielas, tilta vai dzelzceļa pārbrauktuves izbūves vai esoša autoceļa, ielas, tilta vai dzelzceļa pārbrauktuves remonta dēļ pārvadājumā noteiktais maršruts tiek novirzīts pa apvedceļu, tiek mainīts pieturu izvietojums vai ir paredzēts citādi būtiski ierobežot vai mainīt sabiedriskā transporta satiksmi.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17.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Kopējais nobraukums (14. rinda + 15. rinda + 16. rinda)</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Summēts kopējais nobraukums, kas veikts, izpildot sabiedriskā transporta pakalpojumu pasūtījuma līgumu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18.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Dīzeļdegvielas patēriņš (litros)</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 xml:space="preserve">Kopējais faktiskais dīzeļdegvielas vai benzīna patēriņš litros par tiem sabiedriskajiem transportlīdzekļiem, kas, izpildot sabiedriskā transporta pakalpojumu līgumu, tiek darbināti ar dīzeļdzinēju vai ar benzīnu darbināmu dzinēju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19.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Gāzes patēriņš (kg)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 xml:space="preserve">Kopējais faktiskais sašķidrinātās naftas gāzes vai sašķidrinātās dabas gāzes patēriņš kilogramos sabiedriskajiem transportlīdzekļiem, kuros tiek izmantots minētais energoresursu veids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20.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Elektroenerģijas patēriņš elektrotransporta piedziņai (kWh)</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Kopējais faktiskais elektroenerģijas patēriņš kilovatstundās par tiem sabiedriskajiem transportlīdzekļiem, kas, izpildot sabiedriskā transporta pakalpojumu līgumu, pamatā tiek darbināti ar elektromotoru</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21.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Ūdeņraža patēriņš (kg)</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 xml:space="preserve">Kopējais faktiskais ūdeņraža patēriņš kilogramos sabiedriskajiem transportlīdzekļiem, kuros tiek izmantots minētais energoresursu veids </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22. rinda</w:t>
            </w:r>
          </w:p>
        </w:tc>
        <w:tc>
          <w:tcPr>
            <w:tcW w:w="7938"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r w:rsidRPr="00341DA3">
              <w:rPr>
                <w:rFonts w:ascii="Cambria" w:eastAsia="Times New Roman" w:hAnsi="Cambria"/>
                <w:b/>
                <w:bCs/>
                <w:sz w:val="19"/>
                <w:lang w:eastAsia="lv-LV"/>
              </w:rPr>
              <w:t>Faktiskā viena kilometra pašizmaksa (13. rinda/14. rinda) (</w:t>
            </w:r>
            <w:proofErr w:type="spellStart"/>
            <w:r w:rsidRPr="00341DA3">
              <w:rPr>
                <w:rFonts w:ascii="Cambria" w:eastAsia="Times New Roman" w:hAnsi="Cambria"/>
                <w:b/>
                <w:bCs/>
                <w:i/>
                <w:iCs/>
                <w:sz w:val="19"/>
                <w:lang w:eastAsia="lv-LV"/>
              </w:rPr>
              <w:t>euro</w:t>
            </w:r>
            <w:proofErr w:type="spellEnd"/>
            <w:r w:rsidRPr="00341DA3">
              <w:rPr>
                <w:rFonts w:ascii="Cambria" w:eastAsia="Times New Roman" w:hAnsi="Cambria"/>
                <w:b/>
                <w:bCs/>
                <w:sz w:val="19"/>
                <w:lang w:eastAsia="lv-LV"/>
              </w:rPr>
              <w:t>/km)</w:t>
            </w:r>
          </w:p>
        </w:tc>
      </w:tr>
      <w:tr w:rsidR="001F3448" w:rsidRPr="00341DA3" w:rsidTr="003F091D">
        <w:tc>
          <w:tcPr>
            <w:tcW w:w="1271" w:type="dxa"/>
            <w:shd w:val="clear" w:color="auto" w:fill="auto"/>
          </w:tcPr>
          <w:p w:rsidR="001F3448" w:rsidRPr="00341DA3" w:rsidRDefault="001F3448" w:rsidP="003F091D">
            <w:pPr>
              <w:spacing w:after="0" w:line="240" w:lineRule="auto"/>
              <w:rPr>
                <w:rFonts w:ascii="Cambria" w:eastAsia="Times New Roman" w:hAnsi="Cambria"/>
                <w:b/>
                <w:bCs/>
                <w:sz w:val="19"/>
                <w:lang w:eastAsia="lv-LV"/>
              </w:rPr>
            </w:pPr>
          </w:p>
        </w:tc>
        <w:tc>
          <w:tcPr>
            <w:tcW w:w="7938" w:type="dxa"/>
            <w:shd w:val="clear" w:color="auto" w:fill="auto"/>
          </w:tcPr>
          <w:p w:rsidR="001F3448" w:rsidRPr="00341DA3" w:rsidRDefault="001F3448" w:rsidP="003F091D">
            <w:pPr>
              <w:spacing w:after="0" w:line="240" w:lineRule="auto"/>
              <w:rPr>
                <w:rFonts w:ascii="Cambria" w:eastAsia="Times New Roman" w:hAnsi="Cambria"/>
                <w:sz w:val="19"/>
                <w:lang w:eastAsia="lv-LV"/>
              </w:rPr>
            </w:pPr>
            <w:r w:rsidRPr="00341DA3">
              <w:rPr>
                <w:rFonts w:ascii="Cambria" w:eastAsia="Times New Roman" w:hAnsi="Cambria"/>
                <w:sz w:val="19"/>
                <w:lang w:eastAsia="lv-LV"/>
              </w:rPr>
              <w:t>Aprēķinātā viena kilometra pašizmaksa, kuru nosaka, dalot faktiskās izmaksas ar nobraukumu maršrutu tīklā</w:t>
            </w:r>
          </w:p>
        </w:tc>
      </w:tr>
    </w:tbl>
    <w:p w:rsidR="00315A87" w:rsidRDefault="00315A87"/>
    <w:sectPr w:rsidR="00315A8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448"/>
    <w:rsid w:val="001F3448"/>
    <w:rsid w:val="00315A87"/>
    <w:rsid w:val="006D0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8"/>
    <w:pPr>
      <w:spacing w:after="160" w:line="259" w:lineRule="auto"/>
    </w:pPr>
    <w:rPr>
      <w:rFonts w:ascii="Times New Roman" w:eastAsia="Calibr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448"/>
    <w:pPr>
      <w:ind w:left="720"/>
      <w:contextualSpacing/>
    </w:pPr>
  </w:style>
  <w:style w:type="character" w:customStyle="1" w:styleId="fragrow-preview">
    <w:name w:val="fragrow-preview"/>
    <w:basedOn w:val="DefaultParagraphFont"/>
    <w:rsid w:val="001F3448"/>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448"/>
    <w:pPr>
      <w:spacing w:after="160" w:line="259" w:lineRule="auto"/>
    </w:pPr>
    <w:rPr>
      <w:rFonts w:ascii="Times New Roman" w:eastAsia="Calibr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448"/>
    <w:pPr>
      <w:ind w:left="720"/>
      <w:contextualSpacing/>
    </w:pPr>
  </w:style>
  <w:style w:type="character" w:customStyle="1" w:styleId="fragrow-preview">
    <w:name w:val="fragrow-preview"/>
    <w:basedOn w:val="DefaultParagraphFont"/>
    <w:rsid w:val="001F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3429</Words>
  <Characters>19551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Sandra Spuļģe</cp:lastModifiedBy>
  <cp:revision>2</cp:revision>
  <dcterms:created xsi:type="dcterms:W3CDTF">2021-09-20T08:13:00Z</dcterms:created>
  <dcterms:modified xsi:type="dcterms:W3CDTF">2021-09-20T09:26:00Z</dcterms:modified>
</cp:coreProperties>
</file>