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Farmācijas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Farmācijas likumā (Latvijas Republikas Saeimas un Ministru Kabineta Ziņotājs, 1997, 10. nr.; 1998, 9. nr.; 1999, 2. nr.; 2000, 2., 13. nr.; 2001, 14. nr.; 2003, 9., 11. nr.; 2004, 10. nr.; 2006, 2. nr.; 2007, 21. nr.; 2008, 12., 24. nr.; 2009, 8. nr.; Latvijas Vēstnesis, 2009, 200. nr.; 2010, 131., 183. nr.; 2012, 200. nr.; 2019, 86. nr.; 2020, 106. nr., 2021, 246. nr.; 2023, 81., 197.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5. panta 21.punktu aiz vārda “jomā” ar vārdiem “un par cilvēkiem paredzēto zāļu lietošanu dzīvniekiem”.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uztur un pilnveido veterināro zāļu reģistra informācijas sistēmu un veterinārās e-veselības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pirmās daļas 3. punktu aiz vārds “jomā” ar vārdiem “un par cilvēkiem paredzēto zāļu lietošanu dzīvniekiem”.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12.</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pants. (1) Pārtikas drošības, dzīvnieku veselības un vides zinātniskais institūts "BIOR" pilda veterināro zāļu oficiālās kontroles laboratorijas uzdevumus, sadarbībā ar Pārtikas un veterināro dienestu nodrošinot veterināro zāļu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Pārtikas drošības, dzīvnieku veselības un vides zinātniskais institūta "BIOR" valsts pārvaldes uzdevumu ietvaros veikto darbību samaksu par veterināro zāļu kvalitātes kontroli.”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22.</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pants. (1) Veterinārā e-veselības informācijas sistēma ir valsts informācijas sistēma, kurā uzkrāj datus par veterināro zāļu izplatīšanu, veterināro zāļu un cilvēkiem paredzēto zāļu lietošanu dzīvniekiem, veterinārārstiem, kas saņēmuši veterinārmedicīniskās prakses sertifikātu un izrakstītām veterinārajām receptēm, nodrošinot informācijas reģistrēšanu, apkopošanu, uzglabāšanu, ziņošanu un statistikas veidošanu, kā arī antimikrobiālās rezistences attīstības ierobežošanu, atbalstot nekaitīgas dzīvnieku izcelsmes pārtikas ražošanu un atvieglojot veterinārmedicīnisko pakalpojumu sniegšanu. Veterinārās e–veselības sistēmas pārvaldnieks ir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Veterināro zāļu reģistra informācijas sistēma ir valsts informācijas sistēma, kurā uzkrāj un atjauno informāciju par Latvijā atļautām veterinārajām zālēm, tostarp, par ievestām valstī nereģistrētām veterinārajām zālēm, veterināro zāļu klīniskajiem pētījumiem, farmakovigilances uzraudzību, labas ražošanas un izplatīšanas prakses uzraudzību, par izplatītajām un aptiekās izgatavotajām veterinārajām zālēm un citu ar veterināro zāļu apriti saistītu informāciju, nodrošinot veterināro zāļu aprites uzraudzības sistēmas digitalizāciju un datu apmaiņu ar Eiropas Savienības veterināro zāļu datubāzi, Eiropas Zāļu aģentūras klasifikatoru datu bāzi “Vielas, produkti, organizācijas un atsauces”, Eiropas Savienības farmakovigilances datubāzi, Eiropas Savienības ražošanas un vairumtirdzniecības datubāzi un citām attiecīgām datubāzēm. Veterināro zāļu reģistra informācijas sistēmas pārvaldnieks ir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Veterinārā e-veselības informācijas sistēma un veterināro zāļu reģistra informācijas sistēma savstarpēji sadarbojas un tajās izdarītajiem ierakstiem vai izveidotajiem dokumentiem ir juridisks spēks arī tad, ja tie nav parakstīti ar drošu elektronisko parakstu vai elektronisko parakstu.”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25-TA-1665</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25-TA-1665</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likumprojekts_(grozījumi)_25-TA-1665.docx</dc:title>
</cp:coreProperties>
</file>

<file path=docProps/custom.xml><?xml version="1.0" encoding="utf-8"?>
<Properties xmlns="http://schemas.openxmlformats.org/officeDocument/2006/custom-properties" xmlns:vt="http://schemas.openxmlformats.org/officeDocument/2006/docPropsVTypes"/>
</file>