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janvārī (prot. Nr. 4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atļaut Zemkopības ministrijai (Valsts meža dienestam) nodot Ukrainai (Ukrainas Aizsardzības ministrijas militārajām vienībām, Ivanofrankivskas pilsētas domei un Tlumačas pilsētas domei) bez atlīdzības šādu valsts kustamo mantu ar kopējo bilances vērtību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divus transportlīdzekļus </w:t>
      </w:r>
      <w:r w:rsidR="00000000" w:rsidRPr="00000000" w:rsidDel="00000000">
        <w:rPr>
          <w:i w:val="1"/>
          <w:rtl w:val="0"/>
        </w:rPr>
        <w:t xml:space="preserve">Suzuki SX4;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Citroen Jumper;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simt globālās navigācijas satelītu sistēmas (GNNS) iekārtu </w:t>
      </w:r>
      <w:r w:rsidR="00000000" w:rsidRPr="00000000" w:rsidDel="00000000">
        <w:rPr>
          <w:i w:val="1"/>
          <w:rtl w:val="0"/>
        </w:rPr>
        <w:t xml:space="preserve">Trimble Geo 7X</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dienestam atbilstoši Ministru kabineta 2006. gada 25. jūlija noteikumu Nr. 618 "</w:t>
      </w:r>
      <w:r w:rsidR="00000000" w:rsidRPr="00000000" w:rsidDel="00000000">
        <w:rPr>
          <w:rtl w:val="0"/>
        </w:rPr>
        <w:t xml:space="preserve">Kārtība, kādā valsts kustamo mantu nodod bez atlīdzības ārvalstu valdību un starpvalstu organizāciju īpašumā</w:t>
      </w:r>
      <w:r w:rsidR="00000000" w:rsidRPr="00000000" w:rsidDel="00000000">
        <w:rPr>
          <w:rtl w:val="0"/>
        </w:rPr>
        <w:t xml:space="preserve">" </w:t>
      </w:r>
      <w:r w:rsidR="00000000" w:rsidRPr="00000000" w:rsidDel="00000000">
        <w:rPr>
          <w:rtl w:val="0"/>
        </w:rPr>
        <w:t xml:space="preserve">4. punktam</w:t>
      </w:r>
      <w:r w:rsidR="00000000" w:rsidRPr="00000000" w:rsidDel="00000000">
        <w:rPr>
          <w:rtl w:val="0"/>
        </w:rPr>
        <w:t xml:space="preserve"> sagatavot un parakstīt nodošanas un pieņemšanas aktu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kustamās mantas nodošanu Ukrainas valdības institūcijām. Valsts meža dienesta ģenerāldirektoram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kustamo mantu nodotu bez atlīdzības, Valsts meža dienestam sadarboties ar biedrību "Latvijā dzīvojošo ukraiņu biedrību konfederācija "Viche"" (reģistrācijas Nr. 40008313735), kas nodrošinās tās nogādāšanu Ukrainā un nodošanu Ukrainas valdības institūcijām, kā arī īstenos visas nepieciešamās darbības un segs visus ar transportēšanu saistītos izdevumus.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24-TA-3037</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24-TA-3037</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rīkojuma_projekts_24-TA-3037.docx</dc:title>
</cp:coreProperties>
</file>

<file path=docProps/custom.xml><?xml version="1.0" encoding="utf-8"?>
<Properties xmlns="http://schemas.openxmlformats.org/officeDocument/2006/custom-properties" xmlns:vt="http://schemas.openxmlformats.org/officeDocument/2006/docPropsVTypes"/>
</file>