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"Jaunatnes politikas īstenošanas plāns 2025.–2027.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24-TA-2660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