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pastāvīgās infrastruktūras uz valsts ārējās sauszemes robežas izbūves progresu"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sniegto informāciju par nepieciešamajām finansējuma pārdalēm starp ārējās sauszemes robežas apsardzības infrastruktūras izbūves pasākumiem (apakšpasākumiem) tās izbūves nodrošināšanai (turpināšanai), novirzot prognozētā finansējuma ietaupījumu: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164 701 </w:t>
      </w:r>
      <w:r w:rsidR="00000000" w:rsidRPr="00000000" w:rsidDel="00000000">
        <w:rPr>
          <w:i w:val="1"/>
          <w:rtl w:val="0"/>
        </w:rPr>
        <w:t xml:space="preserve">euro</w:t>
      </w:r>
      <w:r w:rsidR="00000000" w:rsidRPr="00000000" w:rsidDel="00000000">
        <w:rPr>
          <w:rtl w:val="0"/>
        </w:rPr>
        <w:t xml:space="preserve"> apmērā no Latvijas – Baltkrievijas robežas infrastruktūras izbūves 4. kārtas (būvuzraudzības un projekta vadības izmaksu pozīcijām) uz Latvijas - Baltkrievijas robežas infrastruktūras izbūves 3. kārtu (būvuzraudzības un projekta vadības izmaksu pozīcijām), lai nodrošinātu infrastruktūras izbūves pabeigšanu 3. kārtā;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775 323 </w:t>
      </w:r>
      <w:r w:rsidR="00000000" w:rsidRPr="00000000" w:rsidDel="00000000">
        <w:rPr>
          <w:i w:val="1"/>
          <w:rtl w:val="0"/>
        </w:rPr>
        <w:t xml:space="preserve">euro </w:t>
      </w:r>
      <w:r w:rsidR="00000000" w:rsidRPr="00000000" w:rsidDel="00000000">
        <w:rPr>
          <w:rtl w:val="0"/>
        </w:rPr>
        <w:t xml:space="preserve">apmērā, kas radies Latvijas – Krievijas robežas apsardzības žoga izbūves prioritāro posmu pēdējā kārtā (ar kopējo aptuveno garumu 66,71 km), lai nodrošinātu koka laipas posma izbūvi (pārbūvi) uz Latvijas - Krievijas robežas, izmantojot esošās, demontētās koka laipas 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218 245 </w:t>
      </w:r>
      <w:r w:rsidR="00000000" w:rsidRPr="00000000" w:rsidDel="00000000">
        <w:rPr>
          <w:i w:val="1"/>
          <w:rtl w:val="0"/>
        </w:rPr>
        <w:t xml:space="preserve">euro</w:t>
      </w:r>
      <w:r w:rsidR="00000000" w:rsidRPr="00000000" w:rsidDel="00000000">
        <w:rPr>
          <w:rtl w:val="0"/>
        </w:rPr>
        <w:t xml:space="preserve"> apmērā no apakšpasākuma "No būvdarbu līgumiem izrietošo saistību izpilde garantijas periodā" uz apakšpasākumu "Zemes vienību atsavināšana un īpašuma tiesību nostiprināšana zemesgrāmatā uz valsts vārda Iekšlietu ministrijas personā".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sniegto informāciju par šā protokollēmuma 2.2. apakšpunktā minētās koka laipas posma izbūvei (pārbūvei) uz Latvijas – Krievijas robežas organizēto iepirkumu un tā rezultātu un atļaut valsts akciju sabiedrībai "Valsts nekustamie īpašumi" noslēgt līgumu atbilstoši iepirkuma rezultātam 775 323</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Ievērojot to, ka uz pārskata perioda beigām ir pabeigta visu plānoto ārējās sauszemes robežas apsardzības infrastruktūras izbūves nodrošināšanai nepieciešamo iepirkumu organizēšana, uzskatīt Ministru kabineta 2021. gada 10. augusta sēdē doto uzdevumu (prot. Nr. 55, 2. §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3. punkts) par izpildītu.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26-TA-1302</w:t>
    </w:r>
    <w:r>
      <w:br/>
    </w:r>
    <w:r w:rsidR="00000000" w:rsidRPr="00000000" w:rsidDel="00000000">
      <w:rPr>
        <w:rtl w:val="0"/>
      </w:rPr>
      <w:t xml:space="preserve">Izdrukāts 29.07.2026. 21.08 - 2.0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mk_sēdes_protokollēmuma_projekts_26-TA-1302.docx</dc:title>
</cp:coreProperties>
</file>

<file path=docProps/custom.xml><?xml version="1.0" encoding="utf-8"?>
<Properties xmlns="http://schemas.openxmlformats.org/officeDocument/2006/custom-properties" xmlns:vt="http://schemas.openxmlformats.org/officeDocument/2006/docPropsVTypes"/>
</file>