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[24-TA-164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[24-TA-164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personāla aprēķins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vispārējās izglītības programmās (izņemot tālmācības izglītības programmas) atbalsta personāla slodžu skaita aprēķinam*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98"/>
        <w:gridCol w:w="2360"/>
        <w:gridCol w:w="784"/>
        <w:gridCol w:w="793"/>
        <w:gridCol w:w="673"/>
        <w:gridCol w:w="784"/>
        <w:gridCol w:w="723"/>
        <w:gridCol w:w="623"/>
        <w:tblGridChange w:id="0">
          <w:tblGrid>
            <w:gridCol w:w="1698"/>
            <w:gridCol w:w="2360"/>
            <w:gridCol w:w="784"/>
            <w:gridCol w:w="793"/>
            <w:gridCol w:w="673"/>
            <w:gridCol w:w="784"/>
            <w:gridCol w:w="723"/>
            <w:gridCol w:w="62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personāla 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kas atbilst vienai atbalsta personāla amata slodzei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minimālā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maksimālā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4.–6.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7.–9.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10.–12. klase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pedagoga palīgs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logopēds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bibliotekārs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karjeras konsultants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speciālās izglītības programmās iekļaujoši vispārizglītojošās klasēs atbalsta personāla slodžu skaita aprēķinam*</w:t>
      </w:r>
    </w:p>
    <w:tbl>
      <w:tblPr>
        <w:tblStyle w:val="DefaultTable"/>
        <w:bidiVisual w:val="0"/>
        <w:tblW w:w="1450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01"/>
        <w:gridCol w:w="8303"/>
        <w:gridCol w:w="8303"/>
        <w:gridCol w:w="8303"/>
        <w:gridCol w:w="8303"/>
        <w:tblGridChange w:id="0">
          <w:tblGrid>
            <w:gridCol w:w="5901"/>
            <w:gridCol w:w="8303"/>
            <w:gridCol w:w="8303"/>
            <w:gridCol w:w="8303"/>
            <w:gridCol w:w="8303"/>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Speciālā izglītības programma (programmas koda 5. un 6. cipars)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kas atbilst vienai atbalsta personāla slodzei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izglītības psihologs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skolotājs logopēds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pedagoga palīgs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 paralēlklasēm**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traucējumiem vai vairākiem smagiem attīstības traucējumiem (59)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speciālās izglītības programmās vispārizglītojošo iestāžu speciālās izglītības klasēs atbalsta personāla slodžu skaita aprēķinam*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19"/>
        <w:gridCol w:w="5421"/>
        <w:gridCol w:w="5421"/>
        <w:gridCol w:w="5421"/>
        <w:gridCol w:w="5421"/>
        <w:tblGridChange w:id="0">
          <w:tblGrid>
            <w:gridCol w:w="3919"/>
            <w:gridCol w:w="5421"/>
            <w:gridCol w:w="5421"/>
            <w:gridCol w:w="5421"/>
            <w:gridCol w:w="5421"/>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Speciālā izglītības programma (programmas koda 5. un 6. cipars)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kas atbilst vienai atbalsta personāla slodzei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izglītības psihologs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skolotājs logopēds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pedagoga palīgs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traucējumiem vai vairākiem smagiem attīstības traucējumiem (59)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Mērķdotācijas noteikšanā lietotais atbalsta personāla likmju aprēķins izmantojams tikai kopējam finansējuma apmēra aprēķinam un nav uzskatāms par fiksētu likmju skaitu konkrētai izglītības iestādei. Atbalsta personāla nodrošinājumu nepieciešams organizēt, izvērtējot konkrētās izglītojamo vajadzības izglītības iestādē un pašvaldībā. Likmju skaits ir pielāgojams kopējā finansējuma ietvaros atbilstoši faktiskajām vajadzībām, un finansējuma aprēķinā piemērotā attiecība konkrēta amata slodzei uz izglītojamo skaitu nav obligāti jāizmanto. Ministrija aprēķina finansējumu izglītojamo skaitam kā klasei, ja speciālā izglītības klasē norādīto izglītojamo skaits ir lielāks nekā Ministru kabineta 2022. gada 11. janvāra noteikumu Nr. 11 "Kārtība, kādā izglītojamie tiek uzņemti vispārējās izglītības programmās un atskaitīti no tām, kā arī obligātās prasības izglītojamo pārcelšanai nākamajā klasē" 18. punktā noteiktais iekļaujamo izglītojamo skaits. Ja speciālā izglītības klasē norādīto izglītojamo skaits ir mazāks, mērķdotāciju aprēķina kā iekļautu vispārizglītojošā klasē.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Paralēlklase – viena no divām vai vairākām klasēm (vienā skolā), kurās viena mācību gada laikā skolēni apgūst vienu un to pašu izglītības programmu.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noteikumu_projekts_p3_24-TA-164.docx</dc:title>
</cp:coreProperties>
</file>

<file path=docProps/custom.xml><?xml version="1.0" encoding="utf-8"?>
<Properties xmlns="http://schemas.openxmlformats.org/officeDocument/2006/custom-properties" xmlns:vt="http://schemas.openxmlformats.org/officeDocument/2006/docPropsVTypes"/>
</file>