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Atveseļošanas un noturības mehānisma plāna 5. komponentes "Ekonomikas transformācija un produktivitātes reforma"5.2.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 otro daļu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Eiropas Savienības Atveseļošanas un noturības mehānisma (turpmāk – Atveseļošanas fonds) plāna 5. komponentes "Ekonomikas transformācija un produktivitātes reforma"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investīcijas otrā kārta) īstenošanas un uzraudzības kārtību, tostarp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otrās kārtas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otrās kārtas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pieejamo investīcijas otrās kārtas finansējumu un atbalsta veidu;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finansējuma saņēmējus un to sadarbības partnerus;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otrās kārtas īstenošanā iesaistīto institūciju tiesības un pienākumus;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atbalstāmās darbības un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investīcijas otrās kārtas īstenošanā iesaistīto institūciju kompetenci.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 šādi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akadēmiskās karjeras grants – doktorantūras grants, pēcdoktorantūras grants un zinātnieku (profesoru) grants;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akadēmiskais personāls – attiecīgās augstākās izglītības institūcijā akadēmiskajos amatos ievēlētie darbinieki;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doktoranti – doktora studiju programmās studējošie un zinātnes doktora grāda pretendenti;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doktorantūras grants - mērķēts konkursa kārtībā iegūstams finansējums doktoranta pētniecības veikšanai, kas saistīta ar doktorantūras studiju procesa, promocijas darba vai doktora teorētiskā pētījuma un mākslinieciskās jaunrades darba sekmīgu izstrādi;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efektīva sadarbība – sadarbība, kas atbilst Komisijas 2014. gada 17. jūnija Regulas (ES) Nr. 651/2014, ar ko noteiktas atbalsta kategorijas atzīst par saderīgām ar iekšējo tirgu, piemērojot Līguma 107. un 108. pantu (turpmāk – Komisijas regula Nr. 651/2014), 2. panta 90.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"exit" grants - grants darba tiesisko attiecību izbeigšanai, tajā skaitā nodrošinot akadēmiskā un pētnieciskā darba rezultātu tālāku nodošanu, ar akadēmisko personālu virs 65 gadiem;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iekšējais pētniecības un attīstības grants - mērķēts institucijas iekšējā konkursa kārtībā iegūstams pētniecības finansējums, kura mērķis ir radīt jaunas zināšanas un tehnoloģiskās atziņas un pilnvērtīgu pētniecības kapacitāti attiecīgajās zinātnes nozarēs, tajā skaitā nodrošinot sadarbību ar uzņēmējdarbības sektoru un veicinot starptautisko sadarbību;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konsolidācijas grants - marķēts finansējums konsolidācijas un pārvaldības izmaiņu ieviešanai augstākās izglītības institūcijas vai zinātniskā institūta institucionālās kapacitātes stiprināšanai, lai nodrošinātu virzību uz izcilību studijās un pētniecībā. Konsolidācijas grantu finansējumu var izmantot strukturālo pārmaiņu īstenošanai, "exit" grantiem, digitalizācijai, tehnoloģiju attīstībai, pētniecības un izglītības infrastruktūras uzlabošanai (izņemot būvniecību), jaunu izcilības studiju programmu izveidei;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konsolidācijas plāns - investīcijas otrās kārtas priekšnoteikums, lai iegūtu tiesības iesniegt projektu finansējuma saņemšanai, kurš sniedz pamatojumu nepieciešamajām investīcijām augstākās izglītības institūcijas un zinātniskā institūta institucionālās kapacitātes stiprināšanai, lai nodrošinātu virzību uz izcilību studijās un pētniecībā. Konsolidācijas plāns tostarp ietver investīciju plānu un konsolidācijas granta summu, kārtību un grafiku divu vai vairāku augstākās izglītības institūciju iekšējās vai ārējās konsolidācijas īstenošanai, kā arī šo noteikumu 8.punktā minētos nacionālos rādītājus. Konsolidācijas plānu augstākās izglītības institūcija vai zinātniskais institūts saskaņo ar nozares ministriju;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pēcdoktorants – Latvijas vai ārvalstu zinātnieks, kas doktora grādu ieguvis ne agrāk kā 10 gadus pirms pētniecības pieteikuma iesniegšanas termiņa. Šo periodu var pagarināt par posmu līdz diviem gadiem, ja pēcdoktorantam ir pamatots iemesls: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bērna kopšanas atvaļinājums;</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pārejoša darbnespēja;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pēcdoktorantūras grants - mērķēts konkursa kārtībā iegūstams finansējums Latvijas vai ārvalstu zinātniekam, kas atbilst šo noteikumu </w:t>
      </w:r>
      <w:r w:rsidR="00000000" w:rsidRPr="00000000" w:rsidDel="00000000">
        <w:rPr>
          <w:rtl w:val="0"/>
        </w:rPr>
        <w:t xml:space="preserve">2.10. </w:t>
      </w:r>
      <w:r w:rsidR="00000000" w:rsidRPr="00000000" w:rsidDel="00000000">
        <w:rPr>
          <w:rtl w:val="0"/>
        </w:rPr>
        <w:t xml:space="preserve">apakšpunktā</w:t>
      </w:r>
      <w:r w:rsidR="00000000" w:rsidRPr="00000000" w:rsidDel="00000000">
        <w:rPr>
          <w:rtl w:val="0"/>
        </w:rPr>
        <w:t xml:space="preserve"> noteiktajai pēcdoktoranta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pētniecības infrastruktūra – iekārtas, resursi un saistītie pakalpojumi, kas atbilst Komisijas regulas Nr. 651/2014 2. panta 91.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pētniecības organizācija – organizācija, kas atbilst Komisijas regulas Nr. 651/2014 2. panta 83. punktā noteiktajai definīcijai;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zinātnieku (profesoru) grants - mērķēts konkursa kārtībā iegūstams finansējums zinātnieku individuālajiem projektiem, kuru mērķis ir radīt jaunas zināšanas un tehnoloģiskās atziņas, atbalstot izcilāko zinātnieku individuālos pētniecības projektus, sagatavojoties garantētās nodarbinātības jeb tenūras sistēmas ieviešanai Latvijā;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zināšanu pārnese – jebkurš process, kura mērķis ir iegūt, apkopot un izplatīt skaidras un vārdos neizteiktas zināšanas, tostarp prasmes un kompetenci gan saimnieciskās darbībās, gan ar tām nesaistītās darbībās, piemēram, pētniecības sadarbībā, konsultācijās, licencēšanā, jaunu uzņēmumu veidošanā, publikācijās un pētnieku un citu darbinieku mobilitātē, kuri iesaistīti šajās darbībās. Papildus zinātnes un tehnikas atziņām tā ietver cita veida zināšanas, piemēram, zināšanas par to, kā lietot standartus un noteikumus, kuros tie iekļauti, un par reālās dzīves darbības vides apstākļiem, organizatoriskās inovācijas metodēm, kā arī to zināšanu pārvaldību, kas saistītas ar nemateriālo aktīvu noteikšanu, iegūšanu, aizsardzību, aizstāvību un izmantošanu.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otrās kārtas ietvaros nozares ministrijas funkcijas pilda Izglītības un zinātnes ministrija (turpmāk – nozares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otrās kārtas ietvaros vienošanās par investīciju otrās kārtas projektu īstenošanu slēdz un investīcijas atbalstu piešķir Centrālā finanšu un līgumu aģentūra (turpmāk – atbalsta sniedzējs).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otrās kārtas mērķis ir </w:t>
      </w:r>
      <w:r w:rsidR="00000000" w:rsidRPr="00000000" w:rsidDel="00000000">
        <w:rPr>
          <w:shd w:fill="#ffffff" w:val="clear"/>
          <w:rtl w:val="0"/>
        </w:rPr>
        <w:t xml:space="preserve">veikt augstākās izglītības institūciju vai zinātnisko institūtu strukturālās pārmaiņas, lai veicinātu izcilību un augstākās izglītības un zinātnes kvalitātes un resursu ieguldījumu efektivitāti un starptautisko konkurētspēju, tostarp integrāciju starptautiskajos augstākās izglītības un pētniecības tīklos.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 Investīcijas otrās kārtas mērķa grupa ir augstākās izglītības institūcijas, zinātniskie institūti, akadēmiskais personāls, administratīvais personāls un zinātniskie darbinieki,  pēcdoktoranti un doktoranti.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 Investīcijas otrās kārtas mērķus sasniedz, finansējuma saņēmējiem īstenojot šo noteikumu </w:t>
      </w:r>
      <w:r w:rsidR="00000000" w:rsidRPr="00000000" w:rsidDel="00000000">
        <w:rPr>
          <w:rtl w:val="0"/>
        </w:rPr>
        <w:t xml:space="preserve">19.</w:t>
      </w:r>
      <w:r w:rsidR="00000000" w:rsidRPr="00000000" w:rsidDel="00000000">
        <w:rPr>
          <w:rtl w:val="0"/>
        </w:rPr>
        <w:t xml:space="preserve"> punktā minētās atbalstāmās darbības un sasniedzot šādus rādītājus: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reformas mērķa rādītāji:</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līdz 2023. gada 31.decembrim ar Izglītības un zinātnes ministriju saskaņoti augstākās izglītības institūciju konsolidācijas plāni – vismaz 4;</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līdz 2026. gada 30. jūnijam valsts augstāko izglītības institūciju īpatsvars, kurās ieviestas pārvaldības izmaiņas - 100%;</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otrās kārtas mērķa rādītāji – līdz 2026. gada 30. jūnijam: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noslēgti konsolidācijas grantu līgumi - 4;</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noslēgti akadēmiskās karjeras grantu līgumi - 158;</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noslēgti iekšējie pētniecības un attīstības grantu līgumi - 45;</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otrās kārtas uzraudzības rādītāji līdz 2024.gada 30.septembrim:</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noslēgti akadēmiskās karjeras grantu līgumi - 75;</w:t>
      </w:r>
    </w:p>
    <w:p w:rsidP="00000000" w:rsidRDefault="00000000" w:rsidR="00000000" w:rsidRPr="00000000" w:rsidDel="00000000">
      <w:pPr>
        <w:numPr>
          <w:ilvl w:val="2"/>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noslēgti iekšējie pētniecības un attīstības grantu līgumi - 22.</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Papildus šo noteikumu </w:t>
      </w:r>
      <w:r w:rsidR="00000000" w:rsidRPr="00000000" w:rsidDel="00000000">
        <w:rPr>
          <w:rtl w:val="0"/>
        </w:rPr>
        <w:t xml:space="preserve">7.2.</w:t>
      </w:r>
      <w:r w:rsidR="00000000" w:rsidRPr="00000000" w:rsidDel="00000000">
        <w:rPr>
          <w:rtl w:val="0"/>
        </w:rPr>
        <w:t xml:space="preserve"> un </w:t>
      </w:r>
      <w:r w:rsidR="00000000" w:rsidRPr="00000000" w:rsidDel="00000000">
        <w:rPr>
          <w:rtl w:val="0"/>
        </w:rPr>
        <w:t xml:space="preserve">7.3. </w:t>
      </w:r>
      <w:r w:rsidR="00000000" w:rsidRPr="00000000" w:rsidDel="00000000">
        <w:rPr>
          <w:rtl w:val="0"/>
        </w:rPr>
        <w:t xml:space="preserve">apakšpunktā</w:t>
      </w:r>
      <w:r w:rsidR="00000000" w:rsidRPr="00000000" w:rsidDel="00000000">
        <w:rPr>
          <w:rtl w:val="0"/>
        </w:rPr>
        <w:t xml:space="preserve"> noteiktajiem rādītājiem finansējuma saņēmējam ir sasniedzami konsolidācijas plānā noteiktie nacionālie rādītāji. </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7.2.1.</w:t>
      </w:r>
      <w:r w:rsidR="00000000" w:rsidRPr="00000000" w:rsidDel="00000000">
        <w:rPr>
          <w:rtl w:val="0"/>
        </w:rPr>
        <w:t xml:space="preserve"> apakšpunktā noteiktais mērķa rādītājs sniedz ieguldījumu Komisijas 2021. gada 28. septembra Deleģētās regulas (ES) Nr. 2021/2106, ar kuru, nosakot atveseļošanas un noturības rezultātu pārskata kopējos rādītājus un detalizētos elementus, papildina Eiropas Parlamenta un Padomes Regulu (ES) 2021/241, ar ko izveido Atveseļošanas un noturības mehānismu (turpmāk - Komisijas regula Nr. 2021/2106), pielikuma "Kopējo rādītāju saraksts" noteiktajā kopējā rādītājā "atbalstītajās pētniecības struktūrās strādājošie pētnieki" un šo noteikumu </w:t>
      </w:r>
      <w:r w:rsidR="00000000" w:rsidRPr="00000000" w:rsidDel="00000000">
        <w:rPr>
          <w:rtl w:val="0"/>
        </w:rPr>
        <w:t xml:space="preserve">7.2.2.</w:t>
      </w:r>
      <w:r w:rsidR="00000000" w:rsidRPr="00000000" w:rsidDel="00000000">
        <w:rPr>
          <w:rtl w:val="0"/>
        </w:rPr>
        <w:t xml:space="preserve"> un </w:t>
      </w:r>
      <w:r w:rsidR="00000000" w:rsidRPr="00000000" w:rsidDel="00000000">
        <w:rPr>
          <w:rtl w:val="0"/>
        </w:rPr>
        <w:t xml:space="preserve">7.2.3. </w:t>
      </w:r>
      <w:r w:rsidR="00000000" w:rsidRPr="00000000" w:rsidDel="00000000">
        <w:rPr>
          <w:rtl w:val="0"/>
        </w:rPr>
        <w:t xml:space="preserve">apakšpunktā</w:t>
      </w:r>
      <w:r w:rsidR="00000000" w:rsidRPr="00000000" w:rsidDel="00000000">
        <w:rPr>
          <w:rtl w:val="0"/>
        </w:rPr>
        <w:t xml:space="preserve"> noteiktais mērķa rādītājs sniedz ieguldījumu Komisijas regulas Nr.2021/2106 pielikuma "Kopējo rādītāju saraksts" noteiktajā kopējā rādītājā "to jauniešu skaits vecumā no 15 līdz 29 gadiem, kuri saņem atbalstu".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noteikto rādītāju uzraudzību veic atbalsta sniedzējs, savukārt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nacionālo rādītāju uzraudzību veic nozares ministrija. Finansējuma saņēmējs pamatojošo dokumentāciju par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noteikto nacionālo rādītāju sasniegšanu nosacījumu izpildi pievieno maksājuma pieprasījumam kopā ar nozares ministrijas lēmumu par rādītāju sasniegšanu, nodrošinot nacionālo rādītāju uzskaiti Kohēzijas politikas fondu vadības informācijas sistēmā (turpmāk – vadības informācijas sistēma).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Investīcijas otro kārtu īsteno ierobežotas projektu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Investīcijas otrajai kārtai pieejamais finansējums ir 55 950 924 </w:t>
      </w:r>
      <w:r w:rsidR="00000000" w:rsidRPr="00000000" w:rsidDel="00000000">
        <w:rPr>
          <w:i w:val="1"/>
          <w:rtl w:val="0"/>
        </w:rPr>
        <w:t xml:space="preserve">euro</w:t>
      </w:r>
      <w:r w:rsidR="00000000" w:rsidRPr="00000000" w:rsidDel="00000000">
        <w:rPr>
          <w:rtl w:val="0"/>
        </w:rPr>
        <w:t xml:space="preserve">, tai skaitā Atveseļošanas fonda finansējums – 53 695 700 </w:t>
      </w:r>
      <w:r w:rsidR="00000000" w:rsidRPr="00000000" w:rsidDel="00000000">
        <w:rPr>
          <w:i w:val="1"/>
          <w:rtl w:val="0"/>
        </w:rPr>
        <w:t xml:space="preserve">euro</w:t>
      </w:r>
      <w:r w:rsidR="00000000" w:rsidRPr="00000000" w:rsidDel="00000000">
        <w:rPr>
          <w:rtl w:val="0"/>
        </w:rPr>
        <w:t xml:space="preserve"> un valsts budžeta līdzfinansējums – 2 255 224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Valsts budžeta līdzfinansējums paredzēts pievienotās vērtības nodokļa (turpmāk – PVN) izmaksu segšanai, kas nav attiecināmas finansēšanai no Atveseļošanas fonda finansējuma. PVN finansēšanas nosacījumi ir noteikti šo noteikumu </w:t>
      </w:r>
      <w:r w:rsidR="00000000" w:rsidRPr="00000000" w:rsidDel="00000000">
        <w:rPr>
          <w:rtl w:val="0"/>
        </w:rPr>
        <w:t xml:space="preserve">42.</w:t>
      </w:r>
      <w:r w:rsidR="00000000" w:rsidRPr="00000000" w:rsidDel="00000000">
        <w:rPr>
          <w:rtl w:val="0"/>
        </w:rPr>
        <w:t xml:space="preserve"> punktā.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Investīcijas otrās kārtas īstenošanai finansējumu piešķir grantu veidā.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Prasības investīcijas otrās kārtas projekta iesniedzējam un sadarbības partnerim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Investīcijas otrās kārtas ietvaros finansējums tiek piešķirts investīcijas otrās kārtas projektiem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noteiktā mērķa sasniegšanai: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Liepājas Universitātes konsolidācija ar Rīgas Tehnisko universitāti - līdz 10 399 799 </w:t>
      </w:r>
      <w:r w:rsidR="00000000" w:rsidRPr="00000000" w:rsidDel="00000000">
        <w:rPr>
          <w:i w:val="1"/>
          <w:rtl w:val="0"/>
        </w:rPr>
        <w:t xml:space="preserve">euro</w:t>
      </w:r>
      <w:r w:rsidR="00000000" w:rsidRPr="00000000" w:rsidDel="00000000">
        <w:rPr>
          <w:rtl w:val="0"/>
        </w:rPr>
        <w:t xml:space="preserve">, tai skaitā nepārsniedzot Atveseļošanas fonda finansējumu – 9 980 613 </w:t>
      </w:r>
      <w:r w:rsidR="00000000" w:rsidRPr="00000000" w:rsidDel="00000000">
        <w:rPr>
          <w:i w:val="1"/>
          <w:rtl w:val="0"/>
        </w:rPr>
        <w:t xml:space="preserve">euro</w:t>
      </w:r>
      <w:r w:rsidR="00000000" w:rsidRPr="00000000" w:rsidDel="00000000">
        <w:rPr>
          <w:rtl w:val="0"/>
        </w:rPr>
        <w:t xml:space="preserve"> un valsts budžeta līdzfinansējumu – 419 186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Rēzeknes Tehnoloģiju akadēmijas konsolidācija ar Rīgas Tehnisko universitāti - līdz 7 487 856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301 814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Banku augstskolas konsolidācija ar Latvijas Universitāti - līdz 7 487 856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301 814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Jūras akadēmijas konsolidācija ar Rīgas Tehnisko Universitāti - līdz 7 487 856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301 814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Sporta pedagoģijas akadēmijas konsolidācija ar Rīgas Stradiņa universitāti - līdz 7 487 856 </w:t>
      </w:r>
      <w:r w:rsidR="00000000" w:rsidRPr="00000000" w:rsidDel="00000000">
        <w:rPr>
          <w:i w:val="1"/>
          <w:rtl w:val="0"/>
        </w:rPr>
        <w:t xml:space="preserve">euro</w:t>
      </w:r>
      <w:r w:rsidR="00000000" w:rsidRPr="00000000" w:rsidDel="00000000">
        <w:rPr>
          <w:rtl w:val="0"/>
        </w:rPr>
        <w:t xml:space="preserve">, tai skaitā nepārsniedzot Atveseļošanas fonda finansējumu – 7 186 042 </w:t>
      </w:r>
      <w:r w:rsidR="00000000" w:rsidRPr="00000000" w:rsidDel="00000000">
        <w:rPr>
          <w:i w:val="1"/>
          <w:rtl w:val="0"/>
        </w:rPr>
        <w:t xml:space="preserve">euro</w:t>
      </w:r>
      <w:r w:rsidR="00000000" w:rsidRPr="00000000" w:rsidDel="00000000">
        <w:rPr>
          <w:rtl w:val="0"/>
        </w:rPr>
        <w:t xml:space="preserve"> un valsts budžeta līdzfinansējumu – 301 814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Fizikālās enerģētikas institūta konsolidācija ar Elektronikas un datorzinātņu institūtu - līdz 1 039 981 </w:t>
      </w:r>
      <w:r w:rsidR="00000000" w:rsidRPr="00000000" w:rsidDel="00000000">
        <w:rPr>
          <w:i w:val="1"/>
          <w:rtl w:val="0"/>
        </w:rPr>
        <w:t xml:space="preserve">euro</w:t>
      </w:r>
      <w:r w:rsidR="00000000" w:rsidRPr="00000000" w:rsidDel="00000000">
        <w:rPr>
          <w:rtl w:val="0"/>
        </w:rPr>
        <w:t xml:space="preserve">, tai skaitā nepārsniedzot Atveseļošanas fonda finansējumu – 998 062 </w:t>
      </w:r>
      <w:r w:rsidR="00000000" w:rsidRPr="00000000" w:rsidDel="00000000">
        <w:rPr>
          <w:i w:val="1"/>
          <w:rtl w:val="0"/>
        </w:rPr>
        <w:t xml:space="preserve">euro</w:t>
      </w:r>
      <w:r w:rsidR="00000000" w:rsidRPr="00000000" w:rsidDel="00000000">
        <w:rPr>
          <w:rtl w:val="0"/>
        </w:rPr>
        <w:t xml:space="preserve"> un valsts budžeta līdzfinansējumu – 41 919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iekšējai konsolidācijai Latvijas Universitātei, tai skaitā nodrošinot Latvijas Universitātes koledžu konsolidāciju - līdz 4 159 920 </w:t>
      </w:r>
      <w:r w:rsidR="00000000" w:rsidRPr="00000000" w:rsidDel="00000000">
        <w:rPr>
          <w:i w:val="1"/>
          <w:rtl w:val="0"/>
        </w:rPr>
        <w:t xml:space="preserve">euro</w:t>
      </w:r>
      <w:r w:rsidR="00000000" w:rsidRPr="00000000" w:rsidDel="00000000">
        <w:rPr>
          <w:rtl w:val="0"/>
        </w:rPr>
        <w:t xml:space="preserve">, tai skaitā nepārsniedzot Atveseļošanas fonda finansējumu – 3 992 245 </w:t>
      </w:r>
      <w:r w:rsidR="00000000" w:rsidRPr="00000000" w:rsidDel="00000000">
        <w:rPr>
          <w:i w:val="1"/>
          <w:rtl w:val="0"/>
        </w:rPr>
        <w:t xml:space="preserve">euro</w:t>
      </w:r>
      <w:r w:rsidR="00000000" w:rsidRPr="00000000" w:rsidDel="00000000">
        <w:rPr>
          <w:rtl w:val="0"/>
        </w:rPr>
        <w:t xml:space="preserve"> un valsts budžeta līdzfinansējumu – 167 675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iekšējai konsolidācijai Rīgas Tehniskajai universitātei, tai skaitā nodrošinot Rīgas Tehniskās universitātes koledžu konsolidāciju - līdz 3 119 940 </w:t>
      </w:r>
      <w:r w:rsidR="00000000" w:rsidRPr="00000000" w:rsidDel="00000000">
        <w:rPr>
          <w:i w:val="1"/>
          <w:rtl w:val="0"/>
        </w:rPr>
        <w:t xml:space="preserve">euro</w:t>
      </w:r>
      <w:r w:rsidR="00000000" w:rsidRPr="00000000" w:rsidDel="00000000">
        <w:rPr>
          <w:rtl w:val="0"/>
        </w:rPr>
        <w:t xml:space="preserve">, tai skaitā nepārsniedzot Atveseļošanas fonda finansējumu – 2 994 184 </w:t>
      </w:r>
      <w:r w:rsidR="00000000" w:rsidRPr="00000000" w:rsidDel="00000000">
        <w:rPr>
          <w:i w:val="1"/>
          <w:rtl w:val="0"/>
        </w:rPr>
        <w:t xml:space="preserve">euro</w:t>
      </w:r>
      <w:r w:rsidR="00000000" w:rsidRPr="00000000" w:rsidDel="00000000">
        <w:rPr>
          <w:rtl w:val="0"/>
        </w:rPr>
        <w:t xml:space="preserve"> un valsts budžeta līdzfinansējumu – 125 756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iekšējai konsolidācijai Latvijas Biozinātņu un tehnoloģiju universitātei, tai skaitā nodrošinot Latvijas Biozinātņu un tehnoloģiju universitātes koledžu konsolidāciju - līdz 3 119 940 </w:t>
      </w:r>
      <w:r w:rsidR="00000000" w:rsidRPr="00000000" w:rsidDel="00000000">
        <w:rPr>
          <w:i w:val="1"/>
          <w:rtl w:val="0"/>
        </w:rPr>
        <w:t xml:space="preserve">euro</w:t>
      </w:r>
      <w:r w:rsidR="00000000" w:rsidRPr="00000000" w:rsidDel="00000000">
        <w:rPr>
          <w:rtl w:val="0"/>
        </w:rPr>
        <w:t xml:space="preserve">, tai skaitā nepārsniedzot Atveseļošanas fonda finansējumu – 2 994 184 </w:t>
      </w:r>
      <w:r w:rsidR="00000000" w:rsidRPr="00000000" w:rsidDel="00000000">
        <w:rPr>
          <w:i w:val="1"/>
          <w:rtl w:val="0"/>
        </w:rPr>
        <w:t xml:space="preserve">euro </w:t>
      </w:r>
      <w:r w:rsidR="00000000" w:rsidRPr="00000000" w:rsidDel="00000000">
        <w:rPr>
          <w:rtl w:val="0"/>
        </w:rPr>
        <w:t xml:space="preserve">un valsts budžeta līdzfinansējumu – 125 756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iekšējai konsolidācijai Rīgas Stradiņa universitātei, tai skaitā nodrošinot Rīgas Stradiņa universitātes koledžu konsolidāciju - līdz 3 119 940 </w:t>
      </w:r>
      <w:r w:rsidR="00000000" w:rsidRPr="00000000" w:rsidDel="00000000">
        <w:rPr>
          <w:i w:val="1"/>
          <w:rtl w:val="0"/>
        </w:rPr>
        <w:t xml:space="preserve">euro</w:t>
      </w:r>
      <w:r w:rsidR="00000000" w:rsidRPr="00000000" w:rsidDel="00000000">
        <w:rPr>
          <w:rtl w:val="0"/>
        </w:rPr>
        <w:t xml:space="preserve">, tai skaitā nepārsniedzot Atveseļošanas fonda finansējumu – 2 994 184 </w:t>
      </w:r>
      <w:r w:rsidR="00000000" w:rsidRPr="00000000" w:rsidDel="00000000">
        <w:rPr>
          <w:i w:val="1"/>
          <w:rtl w:val="0"/>
        </w:rPr>
        <w:t xml:space="preserve">euro</w:t>
      </w:r>
      <w:r w:rsidR="00000000" w:rsidRPr="00000000" w:rsidDel="00000000">
        <w:rPr>
          <w:rtl w:val="0"/>
        </w:rPr>
        <w:t xml:space="preserve"> un valsts budžeta līdzfinansējumu – 125 756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iekšējai konsolidācijai Daugavpils Universitātei, tai skaitā nodrošinot Daugavpils Universitātes koledžu konsolidāciju - līdz 519 990 </w:t>
      </w:r>
      <w:r w:rsidR="00000000" w:rsidRPr="00000000" w:rsidDel="00000000">
        <w:rPr>
          <w:i w:val="1"/>
          <w:rtl w:val="0"/>
        </w:rPr>
        <w:t xml:space="preserve">euro</w:t>
      </w:r>
      <w:r w:rsidR="00000000" w:rsidRPr="00000000" w:rsidDel="00000000">
        <w:rPr>
          <w:rtl w:val="0"/>
        </w:rPr>
        <w:t xml:space="preserve">, tai skaitā nepārsniedzot Atveseļošanas fonda finansējumu – 499 030 </w:t>
      </w:r>
      <w:r w:rsidR="00000000" w:rsidRPr="00000000" w:rsidDel="00000000">
        <w:rPr>
          <w:i w:val="1"/>
          <w:rtl w:val="0"/>
        </w:rPr>
        <w:t xml:space="preserve">euro</w:t>
      </w:r>
      <w:r w:rsidR="00000000" w:rsidRPr="00000000" w:rsidDel="00000000">
        <w:rPr>
          <w:rtl w:val="0"/>
        </w:rPr>
        <w:t xml:space="preserve"> un valsts budžeta līdzfinansējumu – 20 960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iekšējai konsolidācijai Latvijas Kultūras akadēmijai, tai skaitā nodrošinot Latvijas Kultūras akadēmijas koledžu konsolidāciju - līdz 519 990 </w:t>
      </w:r>
      <w:r w:rsidR="00000000" w:rsidRPr="00000000" w:rsidDel="00000000">
        <w:rPr>
          <w:i w:val="1"/>
          <w:rtl w:val="0"/>
        </w:rPr>
        <w:t xml:space="preserve">euro</w:t>
      </w:r>
      <w:r w:rsidR="00000000" w:rsidRPr="00000000" w:rsidDel="00000000">
        <w:rPr>
          <w:rtl w:val="0"/>
        </w:rPr>
        <w:t xml:space="preserve">, tai skaitā nepārsniedzot Atveseļošanas fonda finansējumu – 499 030 </w:t>
      </w:r>
      <w:r w:rsidR="00000000" w:rsidRPr="00000000" w:rsidDel="00000000">
        <w:rPr>
          <w:i w:val="1"/>
          <w:rtl w:val="0"/>
        </w:rPr>
        <w:t xml:space="preserve">euro</w:t>
      </w:r>
      <w:r w:rsidR="00000000" w:rsidRPr="00000000" w:rsidDel="00000000">
        <w:rPr>
          <w:rtl w:val="0"/>
        </w:rPr>
        <w:t xml:space="preserve"> un valsts budžeta līdzfinansējumu – 20 960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Investīcijas otrajā kārtā līdz 2026.gada 30.jūnijam ir sasniedzami šādi investīcijas otrās kārtas mērķa rādītāji: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noslēgti akadēmiskās karjeras grantu līgumi: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Liepājas Universitātes konsolidācijas ar Rīgas Tehnisko universitāti ietvaros - 35, tai skaitā 17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Rēzeknes Tehnoloģiju akadēmijas konsolidācijas ar Rīgas Tehnisko universitāti ietvaros - 26, tai skaitā 12 līdz 2024.gada 30.spetembrim;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Banku augstskolas konsolidācijas ar Latvijas Universitāti ietvaros - 26, tai skaitā 12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Jūras akadēmijas konsolidācijas ar Rīgas Tehnisko Universitāti ietvaros - 26, tai skaitā 12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Sporta pedagoģijas akadēmijas konsolidācijas ar Rīgas Stradiņa universitāti ietvaros - 26, tai skaitā 12 līdz 2024.gada 30.spetembrim;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Fizikālās enerģētikas institūta konsolidācijas ar Elektronikas un datorzinātņu institūtu ietvaros - 4, tai skaitā 2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iekšējās konsolidācijas Latvijas Universitātē ietvaros - 8, tai skaitā 4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iekšējās konsolidācijas Rīgas Tehniskajā universitātē ietvaros - 8, tai skaitā 4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iekšējās konsolidācijas Latvijas Biozinātņu un tehnoloģiju universitātē ietvaros - 8, tai skaitā 4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iekšējās konsolidācijas Rīgas Stradiņa universitātē ietvaros  - 8, tai skaitā 4 līdz 2024.gada 30.septembrim;</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noslēgti iekšējie pētniecības un attīstības grantu līgumi: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Liepājas Universitātes konsolidācijas ar Rīgas Tehnisko universitāti ietvaros - 10, tai skaitā 5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Rēzeknes Tehnoloģiju akadēmijas konsolidācijas ar Rīgas Tehnisko universitāti ietvaros - 7, tai skaitā 3 līdz 2024.gada 30.spetembrim;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Banku augstskolas konsolidācijas ar Latvijas Universitāti ietvaros - 7, tai skaitā 3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Latvijas Jūras akadēmijas konsolidācijas ar Rīgas Tehnisko Universitāti ietvaros - 7, tai skaitā 3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Sporta pedagoģijas akadēmijas konsolidācijas ar Rīgas Stradiņa universitāti ietvaros - 7, tai skaitā 3 līdz 2024.gada 30.spetembrim;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Fizikālās enerģētikas institūta konsolidācijas ar Elektronikas un datorzinātņu institūtu ietvaros - 1, tai skaitā 1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iekšējās konsolidācijas Latvijas Universitātē ietvaros - 2, tai skaitā 1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iekšējās konsolidācijas Rīgas Tehniskajā universitātē ietvaros - 2, tai skaitā 1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iekšējās konsolidācijas Latvijas Biozinātņu un tehnoloģiju universitātē ietvaros - 2, tai skaitā 1 līdz 2024.gada 30.septembrim;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iekšējās konsolidācijas Rīgas Stradiņa universitātē ietvaros  - 2, tai skaitā 1 līdz 2024.gada 30.septembrim;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Investīcijas otrās kārtas projekta iesniedzējs ir augstākās izglītības institūcija vai zinātniskais institūts, kas ir saskaņojis ar nozares ministriju konsolidācijas plānu, kas paredz kādu no šo noteikumu </w:t>
      </w:r>
      <w:r w:rsidR="00000000" w:rsidRPr="00000000" w:rsidDel="00000000">
        <w:rPr>
          <w:rtl w:val="0"/>
        </w:rPr>
        <w:t xml:space="preserve">15. </w:t>
      </w:r>
      <w:r w:rsidR="00000000" w:rsidRPr="00000000" w:rsidDel="00000000">
        <w:rPr>
          <w:rtl w:val="0"/>
        </w:rPr>
        <w:t xml:space="preserve">punktā</w:t>
      </w:r>
      <w:r w:rsidR="00000000" w:rsidRPr="00000000" w:rsidDel="00000000">
        <w:rPr>
          <w:rtl w:val="0"/>
        </w:rPr>
        <w:t xml:space="preserve"> minētajām konsolidācijām. Investīcijas otrās kārtas projekta iesniedzējs pēc investīcijas otrās kārtas projekta iesnieguma apstiprināšanas un vienošanās par investīcijas otrās kārtas projekta īstenošanu noslēgšanas ar atbalsta sniedzēju kļūst par finansējuma saņēmēju.</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saņēmējs investīcijas otrās kārtas projekta īstenošanā var iesaistīt sadarbības partnerus  - citas augstākās izglītības institūcijas vai zinātniskos institūtus, kas atbilstoši konsolidācijas plānam sadarbībā ar finansējuma saņēmēju īsteno strukturālas reformas.</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Atbalstāmās darbības un attiecināmās izmaksas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Investīcijas otrās kārtas projektā atbalstāmas ir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konsolidācijas grantu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strukturālo pārmaiņu īstenošana (ārējai vai iekšējai konsolidācijai);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digitalizācija, tehnoloģiju attīstība un pētniecības un izglītības infrastruktūras uzlabošana (izņemot būvniecību);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jaunu un nākotnes izaicinājumiem un tematiskajai specializācijai pielāgotu studiju programmu izveide;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„exit” granti darba tiesisko attiecību izbeigšanai ar akadēmisko personālu virs 65 gadiem;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akadēmiskās karjeras grantu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doktorantūras grantu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pēcdoktorantūras grantu īstenošana;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zinātnieku (profesoru) grantu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iekšējo pētniecības un attīstības grantu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vadība un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zinātniskās ekspertīzes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informācijas un publicitātes pasākumu īstenošana, tajā skaitā lai informētu par investīcijas otrās kārtas projektu kā par stratēģiski svarīgu.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19.1.1.</w:t>
      </w:r>
      <w:r w:rsidR="00000000" w:rsidRPr="00000000" w:rsidDel="00000000">
        <w:rPr>
          <w:rtl w:val="0"/>
        </w:rPr>
        <w:t xml:space="preserve"> apakšpunktā minētā atbalstāmā darbība var ietvert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funkciju un uzdevumu ārējā audita veikšana, institucionālās pārvaldības modeļa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attīstības stratēģijas izstrāde vai pilnveide, ņemot vērā konsolidācijas plānā ietvertās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resursu vadības sistēmas pilnveide, tai skaitā:</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resursu vadības un rezultātu pārvaldības sistēmas izstrāde vai pilnveide, atalgojuma un motivācijas sistēmas ārējais novērtējums un priekšlikumi uz rezultātu orientētas atalgojuma un motivācijas sistēmas ieviešanai;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finanšu vadības un grāmatvedības politikas sākotnējais (ex-ante) audits vai investīcijas otrās kārtas projekta ietvaros pilnveidotās finanšu vadības un grāmatvedības politikas gala (ex-post) audits;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vadības un grāmatvedības programmatūras iegāde, izveide, funkcionalitātes paplašināšana vai savietošana un tās lietošanas instruktāža;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nemateriālo aktīvu iegāde vai izveide, tai skaitā ilgtermiņa pieejas tiesības akadēmiskām vai zinātniskās literatūras datubāzēm akadēmiskās vai zinātniskās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materiālo aktīvu iegāde, izveide, savietošana vai uzstādīšana;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attīstības projektu tehniskā priekšizpēte, tai skaitā sociāli ekonomiskā pamatojuma (izmaksu un ieguvumu ekonomiskās analīzes) izstrāde, tehniskās dokumentācijas (finanšu un tehniskā pamatojuma, būvdarbu tehniskās dokumentācijas) izstrāde;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reorganizācijai vai likvidācijai nepieciešamo juridiska rakstura dokumentu izstrāde, tajā skaitā nekustamo īpašumu inventarizācija, kustamās un nekustamās mantas pārreģistrēšana, finansējuma saņēmēja dokumentācijas arhivēšana;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 reorganizējamo vai likvidējamo augstākās izglītības institūciju vai zinātnisko institūtu materiālo aktīvu demontāža, pārvietošana, uzstādīšana vai pielāgošana jaunajās funkcionālajās vienībās;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darba vietu izveide akadēmiskajam vai zinātniskajam personālam, kuru plānots piesaistīt no reorganizējamām vai likvidējamajām augstākās izglītības institūcijām vai zinātniskajiem institūtiem;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citas atbalstāmās darbības, kas saskaņotas apstiprinot konsolidācijas plānu.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19.1.2.</w:t>
      </w:r>
      <w:r w:rsidR="00000000" w:rsidRPr="00000000" w:rsidDel="00000000">
        <w:rPr>
          <w:rtl w:val="0"/>
        </w:rPr>
        <w:t xml:space="preserve"> apakšpunktā minētā atbalstāmā darbība var ietvert šādas finansējuma saņēmēja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aparatūras, aprīkojuma, instrumentu komplektu, informācijas un komunikāciju tehnoloģiju un citu materiālo aktīvu iegāde vai izveide, piegāde, uzstādīšana, testēšana un apkalpojošā personāla instruktāža;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nemateriālo aktīvu iegāde vai izveide;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iekārtu, aparatūras, transportlīdzekļu kā uzskates un tehnisko līdzekļu, datortehnikas, tehnoloģiju, materiālu, inventāra un instrumentu 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un komunikācijas tehnoloģiju risinājumu ieviešana izglītības procesā, tai skaitā e-studiju attīstība, bezvadu interneta pieslēguma izveide izglītības procesa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bibliotēkas fondu papildināšana;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digitālo prasmju studiju satura un atbilstošas mācību metodikas iegāde, izstrāde vai pilnveide, tai skaitā pārņemot pasaules labo praksi un adaptējot to;</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inovatīvu digitālo tehnoloģisko risinājumu integrēšana studiju saturā, tai skaitā praktisko un pētniecisko darbu īstenošanai jaunā digitālā satura ieviešanā;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mākslīgā intelekta un mašīnmācīšanās tehnoloģiju integrēšana studiju saturā un studiju procesā;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mācību procesa datu ieguves un analīzes risinājumu (</w:t>
      </w:r>
      <w:r w:rsidR="00000000" w:rsidRPr="00000000" w:rsidDel="00000000">
        <w:rPr>
          <w:i w:val="1"/>
          <w:rtl w:val="0"/>
        </w:rPr>
        <w:t xml:space="preserve">learning analytics</w:t>
      </w:r>
      <w:r w:rsidR="00000000" w:rsidRPr="00000000" w:rsidDel="00000000">
        <w:rPr>
          <w:rtl w:val="0"/>
        </w:rPr>
        <w:t xml:space="preserve">) ieviešana, tai skaitā pielāgošana un modernizēšana;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attālināto pārbaudījumu veikšanas un zināšanu novērtēšanas tehnoloģiju ieviešana, lai nodrošinātu efektīvāku atgriezenisko saiti;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digitālo tehnoloģisko risinājumu ieviešanai nepieciešamā tehniskā aprīkojuma nodrošināšana.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19.1.3.</w:t>
      </w:r>
      <w:r w:rsidR="00000000" w:rsidRPr="00000000" w:rsidDel="00000000">
        <w:rPr>
          <w:rtl w:val="0"/>
        </w:rPr>
        <w:t xml:space="preserve"> apakšpunktā minētā atbalstāmā darbība var ietvert šādas finansējuma saņēmēja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jaunu Eiropas Savienības valodās īstenotu studiju programmu un kopīgo studiju programmu izstrāde un licencēšana;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jauno Eiropas Savienības valodās īstenotu studiju programmu un kopīgo studiju programmu aprobācija, tai skaitā pieredzes apmaiņas pasākumi;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investīciju otrās kārtas projekta ietvaros izstrādātajai studiju programmai atbilstošā studiju virziena novērtēšana Eiropas augstākās izglītības kvalitātes nodrošināšanas reģistrā (European Quality Assurance Register for Higher Education) (turpmāk – EQAR) iekļautajā kvalitātes nodrošināšanas aģentūrā vai licencētas studiju programmas iekļaušana studiju virziena akreditācijas lapā;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investīciju otrās kārtas projekta ietvaros izstrādātās studiju programmas akreditācija starptautiskā profesionālā organizācijā;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investīciju otrās kārtas projekta ietvaros izstrādāto jauno studiju programmu starptautiskā publicitāte;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augstākās izglītības institūciju pasniedzēju mācības ārvalstīs pedagoģiskās kompetences, zināšanu un prasmju ekselencei.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19.1.4.</w:t>
      </w:r>
      <w:r w:rsidR="00000000" w:rsidRPr="00000000" w:rsidDel="00000000">
        <w:rPr>
          <w:rtl w:val="0"/>
        </w:rPr>
        <w:t xml:space="preserve"> apakšpunktā minētā atbalstāmā darbība ietver darba tiesisko attiecību izbeigšanu un kompensācijas izmaksas par darba tiesisko attiecību izbeigšanu.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19.2.1.</w:t>
      </w:r>
      <w:r w:rsidR="00000000" w:rsidRPr="00000000" w:rsidDel="00000000">
        <w:rPr>
          <w:rtl w:val="0"/>
        </w:rPr>
        <w:t xml:space="preserve"> apakšpunktā minētā atbalstāmā darbība ietver doktorantu iesaisti studiju vai zinātniski pētnieciskajā darbā augstākās izglītības institūcijā vai investīcijas otrās kārtas projekta sadarbības partnera organizācijā vismaz 12 mēnešus, investīciju otrās kārtas projekta ietvaros nepārsniedzot 50 procentus no pilnas darba slodzes.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19.2.2.</w:t>
      </w:r>
      <w:r w:rsidR="00000000" w:rsidRPr="00000000" w:rsidDel="00000000">
        <w:rPr>
          <w:rtl w:val="0"/>
        </w:rPr>
        <w:t xml:space="preserve"> apakšpunktā minētā atbalstāmā darbība var ietvert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 kas ietver vienu no šādām kategorijām: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fundamentālais pētījums;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rūpnieciskais pētījums;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tādu tehnoloģiju tiesību (nemateriālo aktīvu) iegūšana, apstiprināšana un aizstāvēšana, kuras izriet no šo noteikumu </w:t>
      </w:r>
      <w:r w:rsidR="00000000" w:rsidRPr="00000000" w:rsidDel="00000000">
        <w:rPr>
          <w:rtl w:val="0"/>
        </w:rPr>
        <w:t xml:space="preserve">25.1.</w:t>
      </w:r>
      <w:r w:rsidR="00000000" w:rsidRPr="00000000" w:rsidDel="00000000">
        <w:rPr>
          <w:rtl w:val="0"/>
        </w:rPr>
        <w:t xml:space="preserve"> apakšpunktā veiktās darbības (turpmāk – tehnoloģiju tiesību aizsardzība), ja attiecināms;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zināšanu un tehnoloģiju pārnese – zinātnisko rakstu un publikāciju publicēšana, pētījumu rezultātu prezentēšana konferencēs un semināros, kā arī citu zināšanu pārvaldības pasākumu īstenošana;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pētniecības pieteikuma īstenošanā iesaistītā pēcdoktoranta: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kompetenču pilnveide (mācības);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starptautiskā mobilitāte un tīklošanās;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bakalauru, maģistru darbu un promocijas darbu vadīšana, recenzēšana, dalība noslēguma darbu komisijās;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pētniecības vai inovācijas projektu sagatavošana iesniegšanai Latvijas un starptautisko projektu konkursos;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sabiedrības iesaiste pētniecības pieteikuma norisēs un informēšana par projekta rezultātiem, kas nav saistīti ar intelektuālā īpašuma tiesībām.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19.2.3.</w:t>
      </w:r>
      <w:r w:rsidR="00000000" w:rsidRPr="00000000" w:rsidDel="00000000">
        <w:rPr>
          <w:rtl w:val="0"/>
        </w:rPr>
        <w:t xml:space="preserve"> apakšpunktā minētā atbalstāmā darbība var ietvert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 fundamentālie un lietišķie pētījumi;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īstenošanai nepieciešamā inventāra, instrumentu un materiālu (piemēram, fizikālie, bioloģiskie, ķīmiskie un citi materiāli, izmēģinājuma dzīvnieki un to uzturēšana, reaktīvi, ķimikālijas, laboratorijas trauki, medikamenti, aukstuma aģenti, siltumnesēji, nesējgāzes, eļļas, enerģētiskie materiāli un elektroenerģija, ciktāl to izmanto pētniecībai) iegāde un piegāde;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ārējie pakalpojumi (tai skaitā darbs saskaņā ar uzņēmuma līgumiem), pētniecības pakalpojumi (piemēram, inspicēšanas, testēšanas, sertifikācijas un citas darbību veikšanai, lai nodrošinātu tādus pētījumu datus, kas salīdzināmi ar citās valstīs veiktajiem pētījumiem), tehnoloģiju tiesību aizsardzība, tulkošana, kā arī citas darbības, kas nepieciešamas projekta pamatdarbību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vietējo un ārvalstu komandējumu un darba (dienesta) braucieni;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amortizācija (attiecināms uz finansējuma saņēmēja un sadarbības partnera projekta ietvaros iegādātajiem un rīcībā esošajiem pamatlīdzekļiem, kurus izmanto pētniecībai, un no ārējiem avotiem iegādātu tehnisko zināšanu, patentu vai citu intelektuālā īpašuma tiesību licenču izmantošanu).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19.3.</w:t>
      </w:r>
      <w:r w:rsidR="00000000" w:rsidRPr="00000000" w:rsidDel="00000000">
        <w:rPr>
          <w:rtl w:val="0"/>
        </w:rPr>
        <w:t xml:space="preserve"> apakšpunktā minētā atbalstāmā darbība var ietvert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 fundamentālie un lietišķie pētījumi;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 īstenošanai nepieciešamā inventāra, instrumentu un materiālu (piemēram, fizikālie, bioloģiskie, ķīmiskie un citi materiāli, izmēģinājuma dzīvnieki un to uzturēšana, reaktīvi, ķimikālijas, laboratorijas trauki, medikamenti, aukstuma aģenti, siltumnesēji, nesējgāzes, eļļas, enerģētiskie materiāli un elektroenerģija, ciktāl to izmanto pētniecībai) iegāde un piegāde;</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ārējie pakalpojumi (tai skaitā darbs saskaņā ar uzņēmuma līgumiem), pētniecības pakalpojumi (piemēram, inspicēšanas, testēšanas, sertifikācijas un citas darbību veikšanai, lai nodrošinātu tādus pētījumu datus, kas salīdzināmi ar citās valstīs veiktajiem pētījumiem), tehnoloģiju tiesību aizsardzība, tulkošana, kā arī citas darbības, kas nepieciešamas projekta pamatdarbību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vietējo un ārvalstu komandējumu un darba (dienesta) braucieni;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amortizācija (attiecināms uz finansējuma saņēmēja un sadarbības partnera projekta ietvaros iegādātajiem un rīcībā esošajiem pamatlīdzekļiem, kurus izmanto pētniecībai, un no ārējiem avotiem iegādātu tehnisko zināšanu, patentu vai citu intelektuālā īpašuma tiesību licenču izmantošanu).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19.4.</w:t>
      </w:r>
      <w:r w:rsidR="00000000" w:rsidRPr="00000000" w:rsidDel="00000000">
        <w:rPr>
          <w:rtl w:val="0"/>
        </w:rPr>
        <w:t xml:space="preserve"> apakšpunktā minētā atbalstāmā darbība ietver investīcijas otrās kārtas projekta vadību un īstenošanu.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19.5. </w:t>
      </w:r>
      <w:r w:rsidR="00000000" w:rsidRPr="00000000" w:rsidDel="00000000">
        <w:rPr>
          <w:rtl w:val="0"/>
        </w:rPr>
        <w:t xml:space="preserve">apakšpunktā</w:t>
      </w:r>
      <w:r w:rsidR="00000000" w:rsidRPr="00000000" w:rsidDel="00000000">
        <w:rPr>
          <w:rtl w:val="0"/>
        </w:rPr>
        <w:t xml:space="preserve"> minētā atbalstāmā darbība ietver ekspertu piesaisti šo noteikumu </w:t>
      </w:r>
      <w:r w:rsidR="00000000" w:rsidRPr="00000000" w:rsidDel="00000000">
        <w:rPr>
          <w:rtl w:val="0"/>
        </w:rPr>
        <w:t xml:space="preserve">19.2.</w:t>
      </w:r>
      <w:r w:rsidR="00000000" w:rsidRPr="00000000" w:rsidDel="00000000">
        <w:rPr>
          <w:rtl w:val="0"/>
        </w:rPr>
        <w:t xml:space="preserve"> un </w:t>
      </w:r>
      <w:r w:rsidR="00000000" w:rsidRPr="00000000" w:rsidDel="00000000">
        <w:rPr>
          <w:rtl w:val="0"/>
        </w:rPr>
        <w:t xml:space="preserve">19.3. </w:t>
      </w:r>
      <w:r w:rsidR="00000000" w:rsidRPr="00000000" w:rsidDel="00000000">
        <w:rPr>
          <w:rtl w:val="0"/>
        </w:rPr>
        <w:t xml:space="preserve">apakšpunktā</w:t>
      </w:r>
      <w:r w:rsidR="00000000" w:rsidRPr="00000000" w:rsidDel="00000000">
        <w:rPr>
          <w:rtl w:val="0"/>
        </w:rPr>
        <w:t xml:space="preserve"> noteikto grantu zinātniskās kvalitātes vērtēšanā, izņemot šo noteikumu  </w:t>
      </w:r>
      <w:r w:rsidR="00000000" w:rsidRPr="00000000" w:rsidDel="00000000">
        <w:rPr>
          <w:rtl w:val="0"/>
        </w:rPr>
        <w:t xml:space="preserve">19.2.1. </w:t>
      </w:r>
      <w:r w:rsidR="00000000" w:rsidRPr="00000000" w:rsidDel="00000000">
        <w:rPr>
          <w:rtl w:val="0"/>
        </w:rPr>
        <w:t xml:space="preserve">apakšpunktā</w:t>
      </w:r>
      <w:r w:rsidR="00000000" w:rsidRPr="00000000" w:rsidDel="00000000">
        <w:rPr>
          <w:rtl w:val="0"/>
        </w:rPr>
        <w:t xml:space="preserve"> minētos doktorantūras grantus.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19.6.</w:t>
      </w:r>
      <w:r w:rsidR="00000000" w:rsidRPr="00000000" w:rsidDel="00000000">
        <w:rPr>
          <w:rtl w:val="0"/>
        </w:rPr>
        <w:t xml:space="preserve"> apakšpunktā minētā atbalstāmā darbība ietver šādas darbības: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obligāto publicitātes prasību un līdzekļu nodrošināšana;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ieteicamo komunikācijas pasākumu īstenošana, tajā skaitā lai informētu par investīciju otrās kārtas projektu kā par stratēģiski svarīgu. </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Investīcijas otrās kārtas projektā plāno šādas izmaksas, kas saistītas ar šo noteikumu </w:t>
      </w:r>
      <w:r w:rsidR="00000000" w:rsidRPr="00000000" w:rsidDel="00000000">
        <w:rPr>
          <w:rtl w:val="0"/>
        </w:rPr>
        <w:t xml:space="preserve">20.</w:t>
      </w:r>
      <w:r w:rsidR="00000000" w:rsidRPr="00000000" w:rsidDel="00000000">
        <w:rPr>
          <w:rtl w:val="0"/>
        </w:rPr>
        <w:t xml:space="preserve"> 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personāla atlīdzības izmaksas (izņemot virsstundas)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komandējumu un darba braucienu izmaksas projekta īstenošanas personālam atbilstoši normatīvajiem aktiem par kārtību, kādā atlīdzināmi ar komandējumiem saistītie izdevumi, ja tās ir pamatotas un saistītas ar šo noteikumu </w:t>
      </w:r>
      <w:r w:rsidR="00000000" w:rsidRPr="00000000" w:rsidDel="00000000">
        <w:rPr>
          <w:rtl w:val="0"/>
        </w:rPr>
        <w:t xml:space="preserve">20. </w:t>
      </w:r>
      <w:r w:rsidR="00000000" w:rsidRPr="00000000" w:rsidDel="00000000">
        <w:rPr>
          <w:rtl w:val="0"/>
        </w:rPr>
        <w:t xml:space="preserve">punktā</w:t>
      </w:r>
      <w:r w:rsidR="00000000" w:rsidRPr="00000000" w:rsidDel="00000000">
        <w:rPr>
          <w:rtl w:val="0"/>
        </w:rPr>
        <w:t xml:space="preserve"> minēto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nemateriālo aktīvu iegādes vai izveides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materiālo aktīvu iegādes vai izveides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zinātniskās aparatūras, instrumentu komplektu, informācijas un komunikāciju tehnoloģijas infrastruktūras un citu konsolidācijas pasākumu īstenošanu tieši saistīto līdzekļu iegādes vai izveides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31.4.1. </w:t>
      </w:r>
      <w:r w:rsidR="00000000" w:rsidRPr="00000000" w:rsidDel="00000000">
        <w:rPr>
          <w:rtl w:val="0"/>
        </w:rPr>
        <w:t xml:space="preserve">apakšpunktā</w:t>
      </w:r>
      <w:r w:rsidR="00000000" w:rsidRPr="00000000" w:rsidDel="00000000">
        <w:rPr>
          <w:rtl w:val="0"/>
        </w:rPr>
        <w:t xml:space="preserve"> minēto materiālo aktīvu piegādes, uzstādīšanas, testēšanas un apkalpojošā personāla instruktāžas izmaksas, kas nav uzturēšanas izmaksas un kas ir saistītas ar ilgtermiņa ieguldījuma sagatavošanu izmantošanai paredzētajiem mērķiem līdz to nodošanai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konsultantu un ekspertu atlīdzība un ar to saistītās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zvērināta revidenta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audita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vadības un grāmatvedības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juridiskie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tulkošanas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materiālo aktīvu demontāžas, pārvietošanas (tai skaitā transport­līdzekļu noma), uzstādīšanas, testēšanas, kalibrēšanas un citi ar pētniecības rezultātu atkārtojamības nodrošināšanu saistīti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arhivēšanas pakalpojumi;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darba vietas aprīkojuma (mēbeles un tehnika, datorprogrammas un licences) izmaksas akadēmiskajam un zinātniskajam personālam, kuru plānots piesaistīt no sadarbības partnera.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Investīcijas otrās kārtas projektā plāno šādas izmaksas, kas saistītas ar šo noteikumu </w:t>
      </w:r>
      <w:r w:rsidR="00000000" w:rsidRPr="00000000" w:rsidDel="00000000">
        <w:rPr>
          <w:rtl w:val="0"/>
        </w:rPr>
        <w:t xml:space="preserve">21.</w:t>
      </w:r>
      <w:r w:rsidR="00000000" w:rsidRPr="00000000" w:rsidDel="00000000">
        <w:rPr>
          <w:rtl w:val="0"/>
        </w:rPr>
        <w:t xml:space="preserve"> 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personāla atlīdzības izmaksas (izņemot virsstundas) šo noteikumu </w:t>
      </w:r>
      <w:r w:rsidR="00000000" w:rsidRPr="00000000" w:rsidDel="00000000">
        <w:rPr>
          <w:rtl w:val="0"/>
        </w:rPr>
        <w:t xml:space="preserve">21. </w:t>
      </w:r>
      <w:r w:rsidR="00000000" w:rsidRPr="00000000" w:rsidDel="00000000">
        <w:rPr>
          <w:rtl w:val="0"/>
        </w:rPr>
        <w:t xml:space="preserve">punktā</w:t>
      </w:r>
      <w:r w:rsidR="00000000" w:rsidRPr="00000000" w:rsidDel="00000000">
        <w:rPr>
          <w:rtl w:val="0"/>
        </w:rPr>
        <w:t xml:space="preserve">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zinātniskās aparatūras, aprīkojuma, instrumentu komplektu, informācijas un komunikāciju tehnoloģijas infrastruktūras un citu materiālo aktīvu iegādes vai izveides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nemateriālo aktīvu iegādes vai izveides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pamatlīdzekļu – iekārtu, aparatūras, mēbeļu, transportlīdzekļu kā uzskates un tehnisko līdzekļu, datortehnikas, informācijas un komunikācijas tehnoloģiju risinājumu iegādes vai izveides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32.4. </w:t>
      </w:r>
      <w:r w:rsidR="00000000" w:rsidRPr="00000000" w:rsidDel="00000000">
        <w:rPr>
          <w:rtl w:val="0"/>
        </w:rPr>
        <w:t xml:space="preserve">apakšpunktā</w:t>
      </w:r>
      <w:r w:rsidR="00000000" w:rsidRPr="00000000" w:rsidDel="00000000">
        <w:rPr>
          <w:rtl w:val="0"/>
        </w:rPr>
        <w:t xml:space="preserve"> minēto pamatlīdzekļu piegādes, uzstādīšanas, testēšanas un apkalpojošā personāla instruktāžas izmaksas, kas nav uzturēšanas izmaksas un kas ir saistītas ar ilgtermiņa ieguldījumu sagatavošanu izmantošanai paredzētajiem mērķiem līdz to nodošanai ekspluatācijā;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bibliotēku krājumu izmaksas – mācību grāmatu un periodisko izdevumu, tai skaitā digitālo, iegāde projekta īstenošanas laikā;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programmatūru licences iegādes vai nomas izmaksas, tai skaitā licenču atjauninājumu izmaksas licenču darbības periodā, kas nepārsniedz piecus gadus.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Investīcijas otrās kārtas projektā plāno šādas izmaksas, kas saistītas ar šo noteikumu </w:t>
      </w:r>
      <w:r w:rsidR="00000000" w:rsidRPr="00000000" w:rsidDel="00000000">
        <w:rPr>
          <w:rtl w:val="0"/>
        </w:rPr>
        <w:t xml:space="preserve">22.</w:t>
      </w:r>
      <w:r w:rsidR="00000000" w:rsidRPr="00000000" w:rsidDel="00000000">
        <w:rPr>
          <w:rtl w:val="0"/>
        </w:rPr>
        <w:t xml:space="preserve"> 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īstenošanas personāla (konsultanti, eksperti un citi speciālisti, tai skaitā ārvalstu) atlīdzības izmaksas (izņemot virsstundas)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iekšzemes komandējumu un darba braucienu izmaksas projekta īstenošanas personālam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minēto atbalstāmo darbību īstenošanai atbilstoši normatīvajiem aktiem par kārtību, kādā atlīdzināmi ar komandējumiem saistītie izdevumi, ja tās ir pamatotas un saistītas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ārvalstu komandējumu izmaksas, projekta īstenošanas personālam šo noteikumu </w:t>
      </w:r>
      <w:r w:rsidR="00000000" w:rsidRPr="00000000" w:rsidDel="00000000">
        <w:rPr>
          <w:rtl w:val="0"/>
        </w:rPr>
        <w:t xml:space="preserve">22.1.</w:t>
      </w:r>
      <w:r w:rsidR="00000000" w:rsidRPr="00000000" w:rsidDel="00000000">
        <w:rPr>
          <w:rtl w:val="0"/>
        </w:rPr>
        <w:t xml:space="preserve"> ,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 minēto atbalstāmo darbību īstenošanai,  atbilstoši normatīvajiem aktiem par kārtību, kādā atlīdzināmi ar komandējumiem saistītie izdevumi, ja tās ir pamatotas un saistītas ar projekta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transporta izmaksas (maksa par degvielu, transportlīdzekļu noma, transporta pakalpojumu pirkšana, maksa par sabiedriskā transporta izmantošanu)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22.3.</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pakalpojumu izmaksas, tai skaitā tulkošanas izmaksas,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w:t>
      </w:r>
      <w:r w:rsidR="00000000" w:rsidRPr="00000000" w:rsidDel="00000000">
        <w:rPr>
          <w:rtl w:val="0"/>
        </w:rPr>
        <w:t xml:space="preserve">22.4.</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 minēto atbalstāmo darbību īstenošanai, juridisko pakalpojumu izmaksas šo noteikumu </w:t>
      </w:r>
      <w:r w:rsidR="00000000" w:rsidRPr="00000000" w:rsidDel="00000000">
        <w:rPr>
          <w:rtl w:val="0"/>
        </w:rPr>
        <w:t xml:space="preserve">22.1.</w:t>
      </w:r>
      <w:r w:rsidR="00000000" w:rsidRPr="00000000" w:rsidDel="00000000">
        <w:rPr>
          <w:rtl w:val="0"/>
        </w:rPr>
        <w:t xml:space="preserve"> apakšpunktā minēto atbalstāmo darbību īstenošanai, ekspertu, konsultantu un citu speciālistu, tai skaitā ārvalstu, izmaksas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ar diskusiju un pieredzes apmaiņas pasākumu organizēšanu un īstenošanu saistītās izmaksas šo noteikumu </w:t>
      </w:r>
      <w:r w:rsidR="00000000" w:rsidRPr="00000000" w:rsidDel="00000000">
        <w:rPr>
          <w:rtl w:val="0"/>
        </w:rPr>
        <w:t xml:space="preserve">22.1.</w:t>
      </w:r>
      <w:r w:rsidR="00000000" w:rsidRPr="00000000" w:rsidDel="00000000">
        <w:rPr>
          <w:rtl w:val="0"/>
        </w:rPr>
        <w:t xml:space="preserve">, </w:t>
      </w:r>
      <w:r w:rsidR="00000000" w:rsidRPr="00000000" w:rsidDel="00000000">
        <w:rPr>
          <w:rtl w:val="0"/>
        </w:rPr>
        <w:t xml:space="preserve">22.2.</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w:t>
      </w:r>
      <w:r w:rsidR="00000000" w:rsidRPr="00000000" w:rsidDel="00000000">
        <w:rPr>
          <w:rtl w:val="0"/>
        </w:rPr>
        <w:t xml:space="preserve">apakšpunktā minēto atbalstāmo 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studiju programmas licencēšanas izmaksas šo noteikumu </w:t>
      </w:r>
      <w:r w:rsidR="00000000" w:rsidRPr="00000000" w:rsidDel="00000000">
        <w:rPr>
          <w:rtl w:val="0"/>
        </w:rPr>
        <w:t xml:space="preserve">22.1.</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studiju virziena novērtēšanas izmaksas EQAR iekļautajā kvalitātes nodrošināšanas aģentūrā un izmaksas licencētas studiju programmas iekļaušanai studiju virziena akreditācijas lapā, tai skaitā ekspertu vizītes (ceļa izdevumi un viesnīca atbilstoši normatīvajiem aktiem par kārtību, kādā atlīdzināmi ar komandējumiem saistītie izdevumi, vai izdevumi atbilstoši EQAR iekļautās kvalitātes nodrošināšanas aģentūras maksas pakalpojumu cenrādim, kura nodrošina akreditācijas ekspertu vizītes), šo noteikumu </w:t>
      </w:r>
      <w:r w:rsidR="00000000" w:rsidRPr="00000000" w:rsidDel="00000000">
        <w:rPr>
          <w:rtl w:val="0"/>
        </w:rPr>
        <w:t xml:space="preserve">22.3.</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studiju programmas akreditācijas izmaksas starptautiskā profesionālā organizācijā, tai skaitā ekspertu vizītes (ceļa izdevumi un viesnīca atbilstoši normatīvajiem aktiem par kārtību, kādā atlīdzināmi ar komandējumiem saistītie izdevumi, vai tās starptautiskās profesionālās organizācijas maksas pakalpojumu cenrādim, kura nodrošina akreditācijas ekspertu vizītes), šo noteikumu </w:t>
      </w:r>
      <w:r w:rsidR="00000000" w:rsidRPr="00000000" w:rsidDel="00000000">
        <w:rPr>
          <w:rtl w:val="0"/>
        </w:rPr>
        <w:t xml:space="preserve">22.4.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dalības maksa starptautiskajās profesionālajās organizācijās projekta īstenošanas laikā šo noteikumu </w:t>
      </w:r>
      <w:r w:rsidR="00000000" w:rsidRPr="00000000" w:rsidDel="00000000">
        <w:rPr>
          <w:rtl w:val="0"/>
        </w:rPr>
        <w:t xml:space="preserve">22.4.</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jaunās studiju programmas starptautiskās publicitātes izmaksas šo noteikumu </w:t>
      </w:r>
      <w:r w:rsidR="00000000" w:rsidRPr="00000000" w:rsidDel="00000000">
        <w:rPr>
          <w:rtl w:val="0"/>
        </w:rPr>
        <w:t xml:space="preserve">22.5.</w:t>
      </w:r>
      <w:r w:rsidR="00000000" w:rsidRPr="00000000" w:rsidDel="00000000">
        <w:rPr>
          <w:rtl w:val="0"/>
        </w:rPr>
        <w:t xml:space="preserve"> apakšpunktā minētās atbalstāmās darbības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22.6.</w:t>
      </w:r>
      <w:r w:rsidR="00000000" w:rsidRPr="00000000" w:rsidDel="00000000">
        <w:rPr>
          <w:rtl w:val="0"/>
        </w:rPr>
        <w:t xml:space="preserve"> apakšpunktā minēto augstākās izglītības institūciju pasniedzēju mācību izmaksas ārvalstīs pedagoģiskās kompetences, zināšanu un prasmju ekselencei.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Investīcijas otrās kārtas projektā saistībā ar šo noteikumu </w:t>
      </w:r>
      <w:r w:rsidR="00000000" w:rsidRPr="00000000" w:rsidDel="00000000">
        <w:rPr>
          <w:rtl w:val="0"/>
        </w:rPr>
        <w:t xml:space="preserve">23.</w:t>
      </w:r>
      <w:r w:rsidR="00000000" w:rsidRPr="00000000" w:rsidDel="00000000">
        <w:rPr>
          <w:rtl w:val="0"/>
        </w:rPr>
        <w:t xml:space="preserve"> punktā noteikto atbalstāmo darbību īstenošanu plāno kompensācijas izmaksas par darba tiesisko attiecību izbeigšanu.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Investīcijas otrās kārtas projektā plāno šādas izmaksas, kas saistītas ar šo noteikumu </w:t>
      </w:r>
      <w:r w:rsidR="00000000" w:rsidRPr="00000000" w:rsidDel="00000000">
        <w:rPr>
          <w:rtl w:val="0"/>
        </w:rPr>
        <w:t xml:space="preserve">24.</w:t>
      </w:r>
      <w:r w:rsidR="00000000" w:rsidRPr="00000000" w:rsidDel="00000000">
        <w:rPr>
          <w:rtl w:val="0"/>
        </w:rPr>
        <w:t xml:space="preserve">  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atlīdzība doktorantam par akadēmiskā darba veikšanu augstākās izglītības institūcijā, ievērojot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minēto nodarbinātības apjoma ierobežojumu. Attiecināmais atlīdzības apmērs tiek noteikts, ievērojot, ka atlīdzība par pilnu darba slodzi nepārsniedz 2 000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izmaksas doktorantam šo noteikumu </w:t>
      </w:r>
      <w:r w:rsidR="00000000" w:rsidRPr="00000000" w:rsidDel="00000000">
        <w:rPr>
          <w:rtl w:val="0"/>
        </w:rPr>
        <w:t xml:space="preserve">24. </w:t>
      </w:r>
      <w:r w:rsidR="00000000" w:rsidRPr="00000000" w:rsidDel="00000000">
        <w:rPr>
          <w:rtl w:val="0"/>
        </w:rPr>
        <w:t xml:space="preserve">punktā</w:t>
      </w:r>
      <w:r w:rsidR="00000000" w:rsidRPr="00000000" w:rsidDel="00000000">
        <w:rPr>
          <w:rtl w:val="0"/>
        </w:rPr>
        <w:t xml:space="preserve"> minētās darbības īstenošanai, tai skaitā pētniecībai nepieciešamo materiālu iegādes, tehnoloģiju tiesību aizsardzības un ārpakalpojumu izmaksas, mācību izmaksas un tīklošanas pasākumu izmaksas, tai skaitā komandējumi, konferenču dalības maksa un iesaistes izmaksas informatīvajos pasākumos, atbilstoši vadošās iestādes saskaņotai vienas vienības izmaksu metodikai.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Investīcijas otrās kārtas projektā ar saimniecisko darbību nesaistīta pētniecības pieteikuma ietvaros plāno šādas izmaksas, kas saistītas ar šo noteikumu </w:t>
      </w:r>
      <w:r w:rsidR="00000000" w:rsidRPr="00000000" w:rsidDel="00000000">
        <w:rPr>
          <w:rtl w:val="0"/>
        </w:rPr>
        <w:t xml:space="preserve">25.</w:t>
      </w:r>
      <w:r w:rsidR="00000000" w:rsidRPr="00000000" w:rsidDel="00000000">
        <w:rPr>
          <w:rtl w:val="0"/>
        </w:rPr>
        <w:t xml:space="preserve">  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pēcdoktoranta (personāla) atalgojuma izmaksas, tai skaitā darba devēja valsts sociālās apdrošināšanas obligātās iemaksas un citas sociālās garantijas, kuras noteiktas normatīvajos aktos darba tiesību un atlīdzības jomā;</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vienas vienības izmaksas atbilstoši Eiropas Savienības pētniecības un inovāciju pamatprogrammas "Apvārsnis 2020" Marijas Sklodovskas-Kirī programmas "Individuālās stipendijas" noteiktajai standartlikmei, kas ietver:</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pētniecības izmaksas, tai skaitā pētniecībai nepieciešamo materiālu iegādes, tehnoloģiju tiesību aizsardzības un ārpakalpojumu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mācību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tīklošanās pasākumu izmaksas, tai skaitā komandējumi, konferenču dalības maksa un iesaistes izmaksas informatīvajos pasākumos;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par pētniecības pieteikuma īstenošanas nodrošināšanai izmantotajiem pētniecības pieteikuma iesniedzēja administratīvajiem un infrastruktūras resursiem, nepārsniedzot piecus procentus no pētniecības pieteikuma kopējām attiecināmajām izmaksām. Izmaksas var ietvert šādas izmaksu pozīcijas: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kancelejas preces, biroja piederumi un biroja aprīkojuma noma vai iegāde;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telpu noma vai īre, komunālie maksājumi un telpu uzturēšanas izmaksas (tai skaitā iestādes koplietošanas telpu un koplietošanas resursu izmantošanas izmaksu proporcionāla segšana);</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telekomunikācijas, interneta un pasta pakalpojumu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informācijas tehnoloģiju uzturēšanas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3.</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pētniecības pieteikuma iesniedzēja atbalsta un vadības personāla atlīdzības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izmaksas, kas nav iekļautas šo noteikumu </w:t>
      </w:r>
      <w:r w:rsidR="00000000" w:rsidRPr="00000000" w:rsidDel="00000000">
        <w:rPr>
          <w:rtl w:val="0"/>
        </w:rPr>
        <w:t xml:space="preserve">36.1.</w:t>
      </w:r>
      <w:r w:rsidR="00000000" w:rsidRPr="00000000" w:rsidDel="00000000">
        <w:rPr>
          <w:rtl w:val="0"/>
        </w:rPr>
        <w:t xml:space="preserve"> un </w:t>
      </w:r>
      <w:r w:rsidR="00000000" w:rsidRPr="00000000" w:rsidDel="00000000">
        <w:rPr>
          <w:rtl w:val="0"/>
        </w:rPr>
        <w:t xml:space="preserve">36.2.</w:t>
      </w:r>
      <w:r w:rsidR="00000000" w:rsidRPr="00000000" w:rsidDel="00000000">
        <w:rPr>
          <w:rtl w:val="0"/>
        </w:rPr>
        <w:t xml:space="preserve"> apakšpunktā minētajās izmaksās, bet ir nepieciešamas pētniecības pieteikuma rezultātu sasniegšanai.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Investīcijas otrās kārtas projektā plāno šādas izmaksas, kas saistītas ar šo noteikumu </w:t>
      </w:r>
      <w:r w:rsidR="00000000" w:rsidRPr="00000000" w:rsidDel="00000000">
        <w:rPr>
          <w:rtl w:val="0"/>
        </w:rPr>
        <w:t xml:space="preserve">26.</w:t>
      </w:r>
      <w:r w:rsidR="00000000" w:rsidRPr="00000000" w:rsidDel="00000000">
        <w:rPr>
          <w:rtl w:val="0"/>
        </w:rPr>
        <w:t xml:space="preserve"> 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iesaistītās zinātniskās grupas locekļu, kuri strādā pamatojoties uz noslēgto darba līgumu, atlīdzība (mēnešalga) un ar to saistītās izmaksas, ieskaitot darba devēja valsts sociālās apdrošināšanas obligātās iemaksas, proporcionāli projektā nostrādātajam laikam izmaksātā atvaļinājuma nauda un atvaļinājuma pabalsts, darba nespējas izdevumi, saskaņā ar projekta iesniedzēja  atalgojuma politiku un atlīdzības likmēm. Atlīdzībai jābūt samērojamai ar izpildāmajām aktivitātēm projektā un tam izlietoto darba laiku, kā arī, ievērojot projektā īstenojamo aktivitāšu intensitāti;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vietējo un ārvalstu komandējumu un darba (dienesta) braucienu izdevumi zinātniskās grupas locekļiem atbilstoši normatīvajiem aktiem par kārtību, kādā atlīdzināmi ar komandējumiem saistītie izdevumi (piemēram, dalība konferencēs, tai skaitā dalības maksa, dienas nauda, izdevumus par viesnīcu (naktsmītni), ceļa (transporta) izdevumi, izdevumi, kas saistīti ar apdrošināšanas polises iegādi komandējuma laikam);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amortizācijas izmaksas (attiecināms uz finansējuma saņēmēja un sadarbības partneru projekta ietvaros iegādātajiem un rīcībā esošajiem pamatlīdzekļiem, kurus izmanto pētniecībai, un no ārējiem avotiem iegādātu tehnisko zināšanu, patentu vai citu intelektuālā īpašuma tiesību licenču iegādes izmaksas (turpmāk – nemateriāli aktīvi)),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grāmatvedības uzskaites kārtību un labu grāmatvedības praksi;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īstenošanai nepieciešamā inventāra, instrumentu un materiālu (piemēram, fizikālie, bioloģiskie, ķīmiskie un citi materiāli, izmēģinājuma dzīvnieki un to uzturēšana, reaktīvi, ķimikālijas, laboratorijas trauki, medikamenti, aukstuma aģenti, siltumnesēji, nesējgāzes, eļļas, enerģētiskie materiāli un elektroenerģija, ciktāl to izmanto pētniecībai) iegādes un piegādes izmaksas, kas uzskaitītas saskaņā ar grāmatvedības uzskaiti reglamentējošiem normatīvajiem aktiem;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 pakalpojumu izmaksas (tai skaitā darbs saskaņā ar uzņēmuma līgumiem), pētniecības pakalpojumu nodrošināšanas izmaksas (piemēram, inspicēšanas, testēšanas, sertifikācijas un citas izmaksas, lai nodrošinātu tādus pētījumu datus, kas salīdzināmi ar citās valstīs veiktajiem pētījumiem), tehnoloģiju tiesību aizsardzības izmaksas, tulkošanas, kā arī citas pakalpojumu izmaksas, kas nepieciešamas projekta pamatdarbību īstenošanai;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plāno kā vienu izmaksu pozīciju, piemērojot netiešo izmaksu vienoto likmi 15 procentu apmērā no zinātniskās grupas locekļu atlīdzības izmaksām. Finansējuma saņēmējam un sadarbības partneriem jābūt izstrādātai un apstiprinātai iekšējai kārtībai par projekta netiešo izmaksu izlietojumu un kontroli. Ja finansējuma saņēmējs piesaista sadarbības partnerus, tad projekta netiešās attiecināmās izmaksas starp finansējuma saņēmēju un sadarbības partneriem dala proporcionāli projekta tiešo attiecināmo izmaksu dalījumam starp finansējuma saņēmēju un projekta sadarbības partneriem.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Investīcijas otrās kārtas projektā plāno šādas izmaksas, kas saistītas ar šo noteikumu </w:t>
      </w:r>
      <w:r w:rsidR="00000000" w:rsidRPr="00000000" w:rsidDel="00000000">
        <w:rPr>
          <w:rtl w:val="0"/>
        </w:rPr>
        <w:t xml:space="preserve">27.</w:t>
      </w:r>
      <w:r w:rsidR="00000000" w:rsidRPr="00000000" w:rsidDel="00000000">
        <w:rPr>
          <w:rtl w:val="0"/>
        </w:rPr>
        <w:t xml:space="preserve"> punktā noteikto atbalstāmo darbību īstenošanu: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tiešās attiecināmās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īstenošanā iesaistītās zinātniskās grupas locekļu, kuri strādā pamatojoties uz noslēgto darba līgumu, atlīdzība (mēnešalga) un ar to saistītās izmaksas, ieskaitot darba devēja valsts sociālās apdrošināšanas obligātās iemaksas, proporcionāli projektā nostrādātajam laikam izmaksātā atvaļinājuma nauda un atvaļinājuma pabalsts, darba nespējas izdevumi, saskaņā ar projekta iesniedzēja  atalgojuma politiku un atlīdzības likmēm. Atlīdzībai jābūt samērojamai ar izpildāmajām aktivitātēm projektā un tam izlietoto darba laiku, kā arī, ievērojot projektā īstenojamo aktivitāšu intensitāti;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vietējo un ārvalstu komandējumu un darba (dienesta) braucienu izdevumi zinātniskās grupas locekļiem atbilstoši normatīvajiem aktiem par kārtību, kādā atlīdzināmi ar komandējumiem saistītie izdevumi (piemēram, dalība konferencēs, tai skaitā dalības maksa, dienas nauda, izdevumus par viesnīcu (naktsmītni), ceļa (transporta) izdevumi, izdevumi, kas saistīti ar apdrošināšanas polises iegādi komandējuma laikam);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amortizācijas izmaksas (attiecināms uz finansējuma saņēmēja un sadarbības partneru projekta ietvaros iegādātajiem un rīcībā esošajiem pamatlīdzekļiem, kurus izmanto pētniecībai, un nemateriālo aktīvu izmaksas), ja darījums ir veikts konkurences apstākļos un nav bijis slepenu norunu. Ja pamatlīdzekļu vai nemateriālo aktīvu izmantošanas laiks projekta ietvaros neaptver visu to lietderīgās lietošanas laiku, par attiecināmām izmaksām uzskatāmas tikai tās nolietojuma izmaksas, kas atbilst projekta īstenošanas termiņam. Minētās izmaksas aprēķina proporcionāli pamatlīdzekļu vai nemateriālo aktīvu izmantošanas laikam un intensitātei saskaņā ar grāmatvedības uzskaites kārtību un labu grāmatvedības praksi;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īstenošanai nepieciešamā inventāra, instrumentu un materiālu (piemēram, fizikālie, bioloģiskie, ķīmiskie un citi materiāli, izmēģinājuma dzīvnieki un to uzturēšana, reaktīvi, ķimikālijas, laboratorijas trauki, medikamenti, aukstuma aģenti, siltumnesēji, nesējgāzes, eļļas, enerģētiskie materiāli un elektroenerģija, ciktāl to izmanto pētniecībai) iegādes un piegādes izmaksas, kas uzskaitītas saskaņā ar grāmatvedības uzskaiti reglamentējošiem normatīvajiem aktiem;</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ārējo pakalpojumu izmaksas (tai skaitā darbs saskaņā ar uzņēmuma līgumiem), pētniecības pakalpojumu nodrošināšanas izmaksas (piemēram, inspicēšanas, testēšanas, sertifikācijas un citas izmaksas, lai nodrošinātu tādus pētījumu datus, kas salīdzināmi ar citās valstīs veiktajiem pētījumiem), tehnoloģiju tiesību aizsardzības izmaksas, tulkošanas, kā arī citas pakalpojumu izmaksas, kas nepieciešamas projekta pamatdarbību īstenošanai; </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netiešās attiecināmās izmaksas, kas nav tieši saistītas ar projekta rezultātu sasniegšanu, bet atbalsta un nodrošina atbilstošus apstākļus atbalstāmo darbību īstenošanai un projekta rezultātu sasniegšanai, un tās ir projekta īstenošanas izmaksas, projekta iesniedzēja administratīvās izmaksas, kas paredzētas zinātniskā institūta darbības nodrošināšanai, proti: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komunālie maksājumi, t.sk. samaksa par elektroenerģiju, telpu īri, nomu, ūdensapgādi un kanalizāciju, apkuri (siltumenerģiju) un gāzi, atkritumu izvešanu;</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sakaru pakalpojumu izmaksas (pasta pakalpojumi, interneta izmaksas, telekomunikāciju izdevumi, informācijas tehnoloģiju uzturēšanas izmaksas, piemēram, nepieciešamās licences un programmatūras atjauninājumi);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biroja uzturēšanas izdevumi (kancelejas preces, biroja piederumi, datorpreces, kopēšanas pakalpojumi, biroja aprīkojuma īre vai iegāde);</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kopējās lietošanas iekārtu uzturēšanas un apkopes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telpu, tai skaitā koplietošanas, uzturēšanas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saimniecības materiālu izmaksas;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transporta izdevumi;</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zinātni apkalpojošā personāla un administrācijas, kas tieši vai netieši iesaistīti projekta īstenošanā, atlīdzība, ieskaitot darba devēja valsts sociālās apdrošināšanas obligātās iemaksas;</w:t>
      </w:r>
    </w:p>
    <w:p w:rsidP="00000000" w:rsidRDefault="00000000" w:rsidR="00000000" w:rsidRPr="00000000" w:rsidDel="00000000">
      <w:pPr>
        <w:numPr>
          <w:ilvl w:val="2"/>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citas izmaksas, kas nav iekļautas projekta tiešajās attiecināmajās izmaksās, bet ir nepieciešamas projekta rezultātu sasniegšanai;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netiešās attiecināmās izmaksas plāno kā vienu izmaksu pozīciju, piemērojot netiešo izmaksu vienoto likmi 15 procentu apmērā no zinātniskās grupas locekļu atlīdzības izmaksām. Finansējuma saņēmējam un sadarbības partneriem jābūt izstrādātai un apstiprinātai iekšējai kārtībai par projekta netiešo izmaksu izlietojumu un kontroli. Ja finansējuma saņēmējs piesaista sadarbības partnerus, tad projekta netiešās attiecināmās izmaksas starp finansējuma saņēmēju un sadarbības partneriem dala proporcionāli projekta tiešo attiecināmo izmaksu dalījumam starp finansējuma saņēmēju un projekta sadarbības partneriem.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Finansējuma saņēmējs šo noteikumu </w:t>
      </w:r>
      <w:r w:rsidR="00000000" w:rsidRPr="00000000" w:rsidDel="00000000">
        <w:rPr>
          <w:rtl w:val="0"/>
        </w:rPr>
        <w:t xml:space="preserve">29. </w:t>
      </w:r>
      <w:r w:rsidR="00000000" w:rsidRPr="00000000" w:rsidDel="00000000">
        <w:rPr>
          <w:rtl w:val="0"/>
        </w:rPr>
        <w:t xml:space="preserve">punktā</w:t>
      </w:r>
      <w:r w:rsidR="00000000" w:rsidRPr="00000000" w:rsidDel="00000000">
        <w:rPr>
          <w:rtl w:val="0"/>
        </w:rPr>
        <w:t xml:space="preserve"> minēto darbību īstenošanai piesaista Latvijas Zinātnes padomi, paredzot šādas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Eiropas Komisijas ekspertu datubāzē iekļautu ekspertu piesaistes izmaksas;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administratīvās izmaksas, kas saistītas ar grantu atlases nodrošināšanu un Eiropas Komisijas ekspertu datu bāzē iekļautu ekspertu piesaisti.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Latvijas Zinātnes padome grantu pieteikumu atlasē nodrošina atbilstošu Eiropas Komisijas ekspertu datubāzē iekļautu ekspertu piesaisti, izmantojot šādus atlases kritērijus: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ekspertam ir zinātnes doktora grāds;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eksperta zinātniskā kvalifikācija atbilst konkrētā projekta iesnieguma zinātnes nozarei vai apakšnozarei;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ekspertam ir atbilstoša profesionālā pieredze un kompetence.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Nozares ministrija, izvērtējot nepieciešamību un atbilstošu datu pieejamību, ir tiesīga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izstrādāt vienkāršoto izmaksu metodiku. Pēc vienkāršotās izmaksu metodikas izstrādes un apstiprināšanas šo noteikumu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38.</w:t>
      </w:r>
      <w:r w:rsidR="00000000" w:rsidRPr="00000000" w:rsidDel="00000000">
        <w:rPr>
          <w:rtl w:val="0"/>
        </w:rPr>
        <w:t xml:space="preserve"> punktā minētajām izmaksām, kas iekļautas vienkāršoto izmaksu metodikā, piemēro minēto metodiku.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PVN izmaksas finansējuma saņēmējam un tā sadarbības partneriem, kas radušās, īstenojot šo noteikumu </w:t>
      </w:r>
      <w:r w:rsidR="00000000" w:rsidRPr="00000000" w:rsidDel="00000000">
        <w:rPr>
          <w:rtl w:val="0"/>
        </w:rPr>
        <w:t xml:space="preserve">19.</w:t>
      </w:r>
      <w:r w:rsidR="00000000" w:rsidRPr="00000000" w:rsidDel="00000000">
        <w:rPr>
          <w:rtl w:val="0"/>
        </w:rPr>
        <w:t xml:space="preserve"> punktā minētās atbalstāmās darbības, un ir saistītas ar šo noteikumu </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37.</w:t>
      </w:r>
      <w:r w:rsidR="00000000" w:rsidRPr="00000000" w:rsidDel="00000000">
        <w:rPr>
          <w:rtl w:val="0"/>
        </w:rPr>
        <w:t xml:space="preserve">,</w:t>
      </w:r>
      <w:r w:rsidR="00000000" w:rsidRPr="00000000" w:rsidDel="00000000">
        <w:rPr>
          <w:rtl w:val="0"/>
        </w:rPr>
        <w:t xml:space="preserve">  </w:t>
      </w:r>
      <w:r w:rsidR="00000000" w:rsidRPr="00000000" w:rsidDel="00000000">
        <w:rPr>
          <w:rtl w:val="0"/>
        </w:rPr>
        <w:t xml:space="preserve">38.</w:t>
      </w:r>
      <w:r w:rsidR="00000000" w:rsidRPr="00000000" w:rsidDel="00000000">
        <w:rPr>
          <w:rtl w:val="0"/>
        </w:rPr>
        <w:t xml:space="preserve"> un </w:t>
      </w:r>
      <w:r w:rsidR="00000000" w:rsidRPr="00000000" w:rsidDel="00000000">
        <w:rPr>
          <w:rtl w:val="0"/>
        </w:rPr>
        <w:t xml:space="preserve">39.</w:t>
      </w:r>
      <w:r w:rsidR="00000000" w:rsidRPr="00000000" w:rsidDel="00000000">
        <w:rPr>
          <w:rtl w:val="0"/>
        </w:rPr>
        <w:t xml:space="preserve"> punktā minētajām attiecināmajām izmaksām, tiek segtas atbilstoši šādiem nosacījumiem: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budžeta iestādes PVN sedz no valsts budžeta līdzekļiem;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tādas atvasinātas publiskās personas un kapitālsabiedrības kā valsts un pašvaldību ārstniecības iestādes (slimnīcas), plānošanas reģioni, augstākās izglītības institūcijas un zinātniskie institūti, ja PVN nevar atgūt, to sedz no valsts budžeta līdzekļiem;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biedrības un nodibinājumi veic valsts deleģētu funkciju un PVN nevar atgūt, to sedz no valsts budžeta līdzekļiem;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pašvaldības, t. sk. pašvaldību kapitālsabiedrības, finansējumu investīcijas otrās kārtas projekta ieviešanai, t. sk. PVN segšanai, var aizņemties Valsts kasē;</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saimnieciskās darbības veicēji PVN sedz no saviem privātajiem finanšu līdzekļiem vai cita piesaistīta finansējuma, kas nav Atveseļošanas fonda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Finansējuma saņēmējs un tā sadarbības partneri nodrošina, ka iepirkumi, kas nepieciešami šo noteikumu </w:t>
      </w:r>
      <w:r w:rsidR="00000000" w:rsidRPr="00000000" w:rsidDel="00000000">
        <w:rPr>
          <w:rtl w:val="0"/>
        </w:rPr>
        <w:t xml:space="preserve">19.</w:t>
      </w:r>
      <w:r w:rsidR="00000000" w:rsidRPr="00000000" w:rsidDel="00000000">
        <w:rPr>
          <w:rtl w:val="0"/>
        </w:rPr>
        <w:t xml:space="preserve"> punktā minēto atbalstāmo darbību īstenošanai, tiek veikti kā sociāli atbildīgi iepirkumi atbilstoši Eiropas Savienības un Latvijas Republikas iepirkumus regulējošos normatīvajos aktos noteiktajai kārtībai, īstenojot atklātu, pārredzamu, nediskriminējošu un konkurenci nodrošinošu procedūru.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Investīcijas otrās kārtas projekta iesnieguma iesniegšana, vērtēšana, lēmuma par investīcijas otrās kārtas projekta iesnieguma apstiprināšanu pieņemšana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Investīcijas otrās kārtas projekta iesniegumu var iesniegt valsts augstākās izglītības institūcija vai valsts zinātniskais institūts, kam ir ar nozares ministriju saskaņots valsts augstākās izglītības institūcijas vai valsts zinātniskā institūta konsolidācijas plāns.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Investīcijas otrās kārtas projekta iesniegumu un investīcijas otrās kārtas projekta īstenošanai nepieciešamo informāciju iesniedz vadības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Finansējuma saņēmējs nozares ministrijas noteiktajā termiņā, kas nav īsāks par 20 darbdienām, iesniedz nozares ministrijai investīcijas otrās kārtas projekta iesniegumu šo noteikumu </w:t>
      </w:r>
      <w:r w:rsidR="00000000" w:rsidRPr="00000000" w:rsidDel="00000000">
        <w:rPr>
          <w:rtl w:val="0"/>
        </w:rPr>
        <w:t xml:space="preserve">45.</w:t>
      </w:r>
      <w:r w:rsidR="00000000" w:rsidRPr="00000000" w:rsidDel="00000000">
        <w:rPr>
          <w:rtl w:val="0"/>
        </w:rPr>
        <w:t xml:space="preserve"> punktā noteiktajā veidā.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Nozares ministrija izvērtē un sniedz atzinumu atbalsta sniedzējam par finansējuma saņēmēja investīcijas otrās kārtas projekta iesnieguma atbilstību šādiem kvalitātes kritērijiem: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otrās kārtas projekta atbilstība: investīcijas otrās kārtas projekta ieguldījums investīcijas mērķu un noteikto rādītāju sasniegšanā;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otrās kārtas projekta konsekvence, iekšējā loģika: konsolidācijas plāna un investīciju otrās kārtas projekta savstarpējā integritāte, atbilstība mērķa grupas reālajām un būtiskajām vajadzībām, tostarp mērķtiecīgai virzībai uz darbībām, kas saistītas ar konsolidācijas procesa sekmīgu realizāciju un kapacitātes stiprināšanu;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otrās kārtas projekta izstrādes un īstenošanas kvalitāte: investīcijas otrās kārtas projekta darbības ir saskaņotas un kvalitatīvas plānoto rezultātu sasniegšanai, ir skaidra iesaistīto institūciju loma un pienākumi investīcijas otrās kārtas projekta mērķu un rezultātu sasniegšanā;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otrās kārtas projekta īstenošanas grupas un sadarbības kārtības kvalitāte: ir izveidota investīcijas otrās kārtas projekta komanda, kas demonstrē augstu motivāciju un pietiekamu kompetenci kvalitatīvai investīcijas otrās kārtas projekta īstenošanai un rezultātu pārnesei. Investīcijas otrās kārtas projektā ir skaidri noteiktas katra investīcijas otrās kārtas projekta sadarbības partnera funkcijas, atbildība, skaidra sadarbības partneru sadarbības, lēmumu pieņemšanas un norēķinu kārtība un katra dalībnieka atbildība par investīcijas otrās kārtas projektā sasniedzamajiem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minētiem rādītājiem;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investīcijas otrās kārtas projekta ietekme un rezultātu izplatīšana: investīcijas otrās kārtas projekts rada ietekmi iesaistītajās organizācijās un ārpus iesaistītajām organizācijām vietējā, reģionālā, valsts un starptautiskā līmenī, īpaši ietekmējot zināšanu pārnesi vietējās ekonomikas attīstībai. Investīcijas otrās kārtas projekts paredz skaidru un efektīvu plānu rezultātu izplatīšanai un ietver attiecīgus pasākumus, rīkus un kanālus, lai nodrošinātu rezultātu un ieguvumu efektīvu izplatīšanu un pieejamību ieinteresētajām un neiesaistītajām personām investīcijas otrās kārtas projekta īstenošanas laikā un pēc investīcijas otrās kārtas projekta pabeigšanas.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Nozares ministrija, sniedzot šo noteikumu </w:t>
      </w:r>
      <w:r w:rsidR="00000000" w:rsidRPr="00000000" w:rsidDel="00000000">
        <w:rPr>
          <w:rtl w:val="0"/>
        </w:rPr>
        <w:t xml:space="preserve">47.</w:t>
      </w:r>
      <w:r w:rsidR="00000000" w:rsidRPr="00000000" w:rsidDel="00000000">
        <w:rPr>
          <w:rtl w:val="0"/>
        </w:rPr>
        <w:t xml:space="preserve"> punktā minēto atzinumu par investīcijas otrās kārtas projektu, katram finansējuma saņēmējam nosaka finansējuma sadalījumu atbalstāmo darbību īstenošanai, kas nepieciešams finansējuma saņēmējam šo noteikumu </w:t>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apakšpunktā noteikto investīcijas otrās kārtas rādītāju sasniegšanai, kā arī atzinumā ietver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minētos nacionālos rādītājus. </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Ja nozares ministrija, izvērtējot finansējuma saņēmēja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secina, ka nepieciešami precizējumi investīcijas otrās kārtas projekta iesniegumā, nozares ministrija informē finansējuma saņēmēju par nepieciešamajiem precizējumiem un atkārtotas investīcijas otrās kārtas projekta iesnieguma iesniegšanas kārtību un termiņiem. Finansējuma saņēmējs veic precizējumus investīcijas otrās kārtas projekta iesniegumā un atkārtoti iesniedz to apstiprināšanai nozares ministrijai vadības informācijas sistēmā.</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Nozares ministrija, izvērtējot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sniedz atzinumu vadības informācijas sistēmā atbalsta sniedzējam un finansējuma saņēmējam par investīcijas otrās kārtas projekta iesniegumu, kā arī nosūta atzinumu elektroniska dokumenta veidā, atbilstoši elektronisko dokumentu aprites kārtību regulējošiem normatīvajiem aktiem, izmantojot atbalsta sniedzēja oficiālo elektronisko adresi un finansējuma saņēmēja oficiālo elektronisko adresi, un pozitīva atzinuma gadījumā apstiprina investīcijas otrās kārtas projekta iesniegumu vadības informācijas sistēmā. Investīcijas otrās kārtas projekta iesniedzējs investīcijas otrās kārtas projekta iesnieguma precizējums vai papildinājumus sniedz ne vairāk kā divas reizes.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51.</w:t>
      </w:r>
      <w:r w:rsidR="00000000" w:rsidRPr="00000000" w:rsidDel="00000000">
        <w:rPr>
          <w:rtl w:val="0"/>
        </w:rPr>
        <w:t xml:space="preserve"> </w:t>
      </w:r>
      <w:r w:rsidR="00000000" w:rsidRPr="00000000" w:rsidDel="00000000">
        <w:rPr>
          <w:rtl w:val="0"/>
        </w:rPr>
        <w:t xml:space="preserve">Ja investīciju otrās kārtas projekta iesniedzējs neveic investīciju otrās kārtas projekta precizējumus vai papildinājumus atbilstoši šo noteikumu </w:t>
      </w:r>
      <w:r w:rsidR="00000000" w:rsidRPr="00000000" w:rsidDel="00000000">
        <w:rPr>
          <w:rtl w:val="0"/>
        </w:rPr>
        <w:t xml:space="preserve">49.</w:t>
      </w:r>
      <w:r w:rsidR="00000000" w:rsidRPr="00000000" w:rsidDel="00000000">
        <w:rPr>
          <w:rtl w:val="0"/>
        </w:rPr>
        <w:t xml:space="preserve"> punktā minētajai kārtībai, nozares ministrija pieņem lēmumu noraidīt investīcijas otrās kārtas projekta iesniegumu. Nozares ministrija var uzaicināt investīciju otrās kārtas projekta iesniedzēju iesniegt investīciju otrās kārtas projekta iesniegumu atkārtoti.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Investīcijas otrās kārtas projekta īstenošanas nosacījumi</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 </w:t>
      </w:r>
      <w:r w:rsidR="00000000" w:rsidRPr="00000000" w:rsidDel="00000000">
        <w:rPr>
          <w:rtl w:val="0"/>
        </w:rPr>
        <w:t xml:space="preserve">Pēc nozares ministrijas atzinuma saņemšanas par investīcijas otrās kārtas projekta iesnieguma atbilstību šo noteikumu </w:t>
      </w:r>
      <w:r w:rsidR="00000000" w:rsidRPr="00000000" w:rsidDel="00000000">
        <w:rPr>
          <w:rtl w:val="0"/>
        </w:rPr>
        <w:t xml:space="preserve">47.</w:t>
      </w:r>
      <w:r w:rsidR="00000000" w:rsidRPr="00000000" w:rsidDel="00000000">
        <w:rPr>
          <w:rtl w:val="0"/>
        </w:rPr>
        <w:t xml:space="preserve"> punktā noteiktajiem kvalitātes kritērijiem un investīcijas otrās kārtas projekta iesnieguma apstiprināšanas vadības informācijas sistēmā, atbalsta sniedzējs noslēdz vienošanos par investīcijas otrās kārtas projekta īstenošanu ar finansējuma saņēmēju atbilstoši šajos noteikumos noteiktajiem nosacījumiem, kurā nosaka: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saņēmēja tiesības un pienākumus;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laikposmu, kurā veiktās izmaksas var uzskatīt par attiecināmām;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otrās kārtas projekta īstenošanas un uzraudzības nosacījumus, tai skaitā dokumentācijas iesniegšanai un izskatīšanai, pārbaužu veikšanai, datu ievadei vadības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maksājumu pieprasīšanas un veikšanas kārtību, tai skaitā paredzot, ka maksājumu pieprasījumu un izdevumus, kā arī sasniegto rādītāju pamatojošos dokumentus finansējuma saņēmējs iesniedz vadības informācijas sistēmā vismaz divas reizes gadā;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kārtību, kādā finansējuma saņēmējs apliecina sasniegtos investīcijas mērķa un uzraudzības rādītājus un nodod informāciju par tiem atbalsta sniedzējam, tai skaitā ietverot:</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informācijas ievades apjomu;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datu ievades regularitāti;</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noteikto atskaites punktu un mērķu sasniegšanu pamatojošo dokumentu augšupielādes apjomu un regularitāti vadības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kārtību, kādā finansējuma saņēmējs apliecina sasniegtos nacionālos rādītājus un nodod informāciju par tiem nozares ministrijai;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finansējuma saņēmēja pienākumu uzskaitīt un nodalīt investīcijas otrās kārtas projekta ietvaros veiktos PVN maksājumus, kā arī iesniegt apliecinājumu, ka PVN  izmaksas netiks atgūtas no valsts budžeta priekšnodokļa veidā;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finansējuma saņēmēja pienākumu uzkrāt investīcijas otrās kārtas projekta sadarbības partneru un dalībnieku datus. Fizisko personu datu apstrāde veicama saskaņā ar Eiropas Parlamenta un Padomes 2016. gada 27. aprīļa Regulu (ES) Nr. 2016/679 par fizisku personu aizsardzību attiecībā uz personas datu apstrādi un šādu datu brīvu apriti un ar ko atceļ Direktīvu 95/46/EK (Vispārīgā datu aizsardzības regula), un nodrošinot Fizisko personu datu apstrādes likuma prasības;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kārtību, kādā finansējuma saņēmējs investīcijas otrās kārtas projekta ietvaros uzkrāj datus un ziņo par papildinošas saimnieciskas darbības nosacījumu izpildi;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ar investīcijas otrās kārtas projekta īstenošanu saistīto dokumentu uzglabāšanas termiņu;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vienošanās par investīcijas otrās kārtas projekta īstenošanu darbības laiku, tās grozīšanas un izbeigšanas kārtību, paredzot, ka atbalsta sniedzējam ir tiesības vienpusēji atkāpties no noslēgtās vienošanās par investīcijas otrās kārtas projekta īstenošanu jebkurā no šādiem gadījumiem:</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nepilda vienošanos par investīcijas otrās kārtas projekta īstenošanu, tai skaitā neievēro investīcijas otrās kārtas projektā noteiktos termiņus, vai ir iestājušies citi apstākļi, kas negatīvi ietekmē vai var ietekmēt investīcijas mērķa vai noteikto rādītāju sasniegšanu;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finansējuma saņēmējs investīcijas otrās kārtas projekta īstenošanas laikā apzināti ir sniedzis nepatiesu informāciju;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citos gadījumos, ko paredz vienošanās par investīcijas otrās kārtas projekta īstenošanu;</w:t>
      </w:r>
    </w:p>
    <w:p w:rsidP="00000000" w:rsidRDefault="00000000" w:rsidR="00000000" w:rsidRPr="00000000" w:rsidDel="00000000">
      <w:pPr>
        <w:numPr>
          <w:ilvl w:val="2"/>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investīcijas ietvaros piešķirto finansējumu attiecībā uz tām pašām attiecināmajām izmaksām finansējuma saņēmējs apvieno ar citu atbalstu;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rīcību nepārvaramas varas gadījumā;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52.</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strīdu izšķiršanas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 </w:t>
      </w:r>
      <w:r w:rsidR="00000000" w:rsidRPr="00000000" w:rsidDel="00000000">
        <w:rPr>
          <w:rtl w:val="0"/>
        </w:rPr>
        <w:t xml:space="preserve">Finansējuma saņēmējs 10 darbdienu laikā pēc vienošanās par investīcijas otrās kārtas projekta īstenošanu noslēgšanas šo noteikumu </w:t>
      </w:r>
      <w:r w:rsidR="00000000" w:rsidRPr="00000000" w:rsidDel="00000000">
        <w:rPr>
          <w:rtl w:val="0"/>
        </w:rPr>
        <w:t xml:space="preserve">45.</w:t>
      </w:r>
      <w:r w:rsidR="00000000" w:rsidRPr="00000000" w:rsidDel="00000000">
        <w:rPr>
          <w:rtl w:val="0"/>
        </w:rPr>
        <w:t xml:space="preserve"> punktā noteiktajā veidā atbalsta sniedzējam iesniedz:</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plānoto maksājumu pieprasījumu iesniegšanas grafiku, kas balstīts uz sagaidāmo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w:t>
      </w:r>
      <w:r w:rsidR="00000000" w:rsidRPr="00000000" w:rsidDel="00000000">
        <w:rPr>
          <w:rtl w:val="0"/>
        </w:rPr>
        <w:t xml:space="preserve"> punktā definēto investīcijas otrās kārtas projekta investīcijas mērķa, investīcijas uzraudzības un nacionālo rādītāju sasniegšanas progresu, kurā norāda maksājuma pieprasījuma veidu (avansa maksājums, starpposma maksājums un noslēguma maksājums), maksājuma pieprasījuma apmēru un pieprasīšanas laiku;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iepirkumu plānu par visiem investīcijas otrās kārtas projekta īstenošanai plānotajiem iepirkumiem, kuru rīkošanai paredzēts piemērot publisko iepirkumu regulējumu, un informāciju par iepirkumu izsludināšanas brīdi, ja attiecināms.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54.</w:t>
      </w:r>
      <w:r w:rsidR="00000000" w:rsidRPr="00000000" w:rsidDel="00000000">
        <w:rPr>
          <w:rtl w:val="0"/>
        </w:rPr>
        <w:t xml:space="preserve"> </w:t>
      </w:r>
      <w:r w:rsidR="00000000" w:rsidRPr="00000000" w:rsidDel="00000000">
        <w:rPr>
          <w:rtl w:val="0"/>
        </w:rPr>
        <w:t xml:space="preserve">Finansējuma saņēmējs, tiklīdz ir pieejama informācija par iepirkuma izsludināšanas brīdi, aktualizē un atkārtoti iesniedz atbalsta sniedzējam šo noteikumu </w:t>
      </w:r>
      <w:r w:rsidR="00000000" w:rsidRPr="00000000" w:rsidDel="00000000">
        <w:rPr>
          <w:rtl w:val="0"/>
        </w:rPr>
        <w:t xml:space="preserve">53.2.</w:t>
      </w:r>
      <w:r w:rsidR="00000000" w:rsidRPr="00000000" w:rsidDel="00000000">
        <w:rPr>
          <w:rtl w:val="0"/>
        </w:rPr>
        <w:t xml:space="preserve"> apakšpunktā minēto iepirkumu plānu.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55.</w:t>
      </w:r>
      <w:r w:rsidR="00000000" w:rsidRPr="00000000" w:rsidDel="00000000">
        <w:rPr>
          <w:rtl w:val="0"/>
        </w:rPr>
        <w:t xml:space="preserve"> </w:t>
      </w:r>
      <w:r w:rsidR="00000000" w:rsidRPr="00000000" w:rsidDel="00000000">
        <w:rPr>
          <w:rtl w:val="0"/>
        </w:rPr>
        <w:t xml:space="preserve">Atbalsta sniedzējs pēc finansējuma saņēmēja pieprasījuma nodrošina finansējuma pieprasīšanu avansa maksājuma, starpposma maksājuma, noslēguma maksājuma un PVN izmaksu segšanai, ja attiecināms, no valsts budžeta atbilstoši kārtībai, kādā veic gadskārtējā valsts budžeta likumā noteiktās apropriācijas izmaiņas.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 </w:t>
      </w:r>
      <w:r w:rsidR="00000000" w:rsidRPr="00000000" w:rsidDel="00000000">
        <w:rPr>
          <w:rtl w:val="0"/>
        </w:rPr>
        <w:t xml:space="preserve">Ja, īstenojot investīcijas otrās kārtas projektu, ir nepieciešami grozījumi investīcijas otrās kārtas projektā, plānotajā progresa pārskata iesniegšanas grafikā vai plānotajā iepirkumu plānā, finansējuma saņēmējs un atbalsta sniedzējs ievēro kārtību un termiņus, kas noteikti saskaņā ar vienošanos par investīcijas otrās kārtas projekta īstenošanu, ievērojot, ka: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finansējuma saņēmējs iesniedz investīcijas otrās kārtas projekta, plānotā progresa pārskata iesniegšanas grafika vai plānotā iepirkuma plāna grozījumu priekšlikumu atbalsta sniedzējam vadības informācijas sistēmā;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iesniegto investīcijas otrās kārtas projekta grozījumu, plānotā progresa pārskata iesniegšanas grafika vai plānotā iepirkuma plāna grozījumu lietderību, pamatotību un nepieciešamību investīcijas otrās kārtas projekta sākotnējā mērķa sasniegšanai atbalsta sniedzējs izvērtē ar finansējuma saņēmēju noslēgtās vienošanās par investīcijas otrās kārtas projekta īstenošanu noteiktajā termiņā un informē finansējuma saņēmēju par grozījumu atbalstīšanu, noraidīšanu vai nepieciešamajiem precizējumiem;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atbalsta sniedzējs noraida investīcijas otrās kārtas projekta, plānotā progresa pārskata iesniegšanas grafika vai plānotā iepirkuma plāna grozījumu priekšlikumu, tas norāda atteikuma pamatojumu un, ja nepieciešams, informāciju par veicamajiem precizējumiem un grozījumu atkārtotas iesniegšanas kārtību un termiņiem;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atkārtoti iesniegto investīcijas otrās kārtas projekta, plānotā progresa pārskata iesniegšanas grafika vai plānotā iepirkuma plāna grozījumu priekšlikumu atbalsta sniedzējs izskata vienošanās par investīcijas otrās kārtas projekta īstenošanu noteiktajā termiņā;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56.</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atbalsta sniedzējs investīcijas otrās kārtas projekta grozījumus attiecībā uz izmaiņām šo noteikumu </w:t>
      </w:r>
      <w:r w:rsidR="00000000" w:rsidRPr="00000000" w:rsidDel="00000000">
        <w:rPr>
          <w:rtl w:val="0"/>
        </w:rPr>
        <w:t xml:space="preserve">7.2. </w:t>
      </w:r>
      <w:r w:rsidR="00000000" w:rsidRPr="00000000" w:rsidDel="00000000">
        <w:rPr>
          <w:rtl w:val="0"/>
        </w:rPr>
        <w:t xml:space="preserve">apakšpunktā</w:t>
      </w:r>
      <w:r w:rsidR="00000000" w:rsidRPr="00000000" w:rsidDel="00000000">
        <w:rPr>
          <w:rtl w:val="0"/>
        </w:rPr>
        <w:t xml:space="preserve"> noteiktajos investīcijas mērķa rādītājos, šo noteikumu </w:t>
      </w:r>
      <w:r w:rsidR="00000000" w:rsidRPr="00000000" w:rsidDel="00000000">
        <w:rPr>
          <w:rtl w:val="0"/>
        </w:rPr>
        <w:t xml:space="preserve">8.</w:t>
      </w:r>
      <w:r w:rsidR="00000000" w:rsidRPr="00000000" w:rsidDel="00000000">
        <w:rPr>
          <w:rtl w:val="0"/>
        </w:rPr>
        <w:t xml:space="preserve"> punktā noteiktajos nacionālajos rādītājos vai investīcijas otrās kārtas projekta īstenošanas termiņā saskaņo ar nozares ministriju.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 </w:t>
      </w:r>
      <w:r w:rsidR="00000000" w:rsidRPr="00000000" w:rsidDel="00000000">
        <w:rPr>
          <w:rtl w:val="0"/>
        </w:rPr>
        <w:t xml:space="preserve">Nozares ministrija veic:</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otrās kārtas projekta mērķu, šo noteikumu </w:t>
      </w:r>
      <w:r w:rsidR="00000000" w:rsidRPr="00000000" w:rsidDel="00000000">
        <w:rPr>
          <w:rtl w:val="0"/>
        </w:rPr>
        <w:t xml:space="preserve">8.</w:t>
      </w:r>
      <w:r w:rsidR="00000000" w:rsidRPr="00000000" w:rsidDel="00000000">
        <w:rPr>
          <w:rtl w:val="0"/>
        </w:rPr>
        <w:t xml:space="preserve"> punktā noteikto nacionālo rādītāju progresa uzraudzību un šo noteikumu </w:t>
      </w:r>
      <w:r w:rsidR="00000000" w:rsidRPr="00000000" w:rsidDel="00000000">
        <w:rPr>
          <w:rtl w:val="0"/>
        </w:rPr>
        <w:t xml:space="preserve">8.</w:t>
      </w:r>
      <w:r w:rsidR="00000000" w:rsidRPr="00000000" w:rsidDel="00000000">
        <w:rPr>
          <w:rtl w:val="0"/>
        </w:rPr>
        <w:t xml:space="preserve"> punktā sasniegto nacionālo rādītāju pārbaudes;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iekšējās kontroles sistēmas izstrādi, īstenošanu, uzraudzību (tai skaitā iekšējo auditu) un pilnveidi atbilstoši Atveseļošanas fonda īstenošanas prasībām;</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zinātniskās kvalitātes uzraudzību.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58.</w:t>
      </w:r>
      <w:r w:rsidR="00000000" w:rsidRPr="00000000" w:rsidDel="00000000">
        <w:rPr>
          <w:rtl w:val="0"/>
        </w:rPr>
        <w:t xml:space="preserve"> </w:t>
      </w:r>
      <w:r w:rsidR="00000000" w:rsidRPr="00000000" w:rsidDel="00000000">
        <w:rPr>
          <w:rtl w:val="0"/>
        </w:rPr>
        <w:t xml:space="preserve">Pēc vienošanās par investīcijas otrās kārtas projekta īstenošanu noslēgšanas atbalsta sniedzējs nodrošina finansējuma saņēmējam maksājuma pieprasījumā norādītos maksājumus, ievērojot noslēgto vienošanos par investīcijas otrās kārtas projekta īstenošanu un normatīvos aktus par Atveseļošanas fonda īstenošanas un uzraudzības kārtību.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59.</w:t>
      </w:r>
      <w:r w:rsidR="00000000" w:rsidRPr="00000000" w:rsidDel="00000000">
        <w:rPr>
          <w:rtl w:val="0"/>
        </w:rPr>
        <w:t xml:space="preserve"> </w:t>
      </w:r>
      <w:r w:rsidR="00000000" w:rsidRPr="00000000" w:rsidDel="00000000">
        <w:rPr>
          <w:rtl w:val="0"/>
        </w:rPr>
        <w:t xml:space="preserve">Atbalsta sniedzējs, pamatojoties uz finansējuma saņēmēja rakstisku pieprasījumu un pamatojot avansa maksājuma apmēru, kas balstīts uz sagaidāmo šo noteikumu </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un </w:t>
      </w:r>
      <w:r w:rsidR="00000000" w:rsidRPr="00000000" w:rsidDel="00000000">
        <w:rPr>
          <w:rtl w:val="0"/>
        </w:rPr>
        <w:t xml:space="preserve">8.</w:t>
      </w:r>
      <w:r w:rsidR="00000000" w:rsidRPr="00000000" w:rsidDel="00000000">
        <w:rPr>
          <w:rtl w:val="0"/>
        </w:rPr>
        <w:t xml:space="preserve"> punktā definēto investīcijas otrās kārtas projekta investīcijas mērķa, investīcijas uzraudzības un nacionālo rādītāju sasniegšanas progresu, var piešķirt avansu finansējuma saņēmējam, vienlaikus nodrošinot, ka tas nepārsniedz 30 procentus no kopējā investīcijas otrās kārtas projekta īstenošanai paredzētā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60.</w:t>
      </w:r>
      <w:r w:rsidR="00000000" w:rsidRPr="00000000" w:rsidDel="00000000">
        <w:rPr>
          <w:rtl w:val="0"/>
        </w:rPr>
        <w:t xml:space="preserve"> </w:t>
      </w:r>
      <w:r w:rsidR="00000000" w:rsidRPr="00000000" w:rsidDel="00000000">
        <w:rPr>
          <w:rtl w:val="0"/>
        </w:rPr>
        <w:t xml:space="preserve">Atbalsta sniedzējs, veicot avansa un starpposma maksājumus, nodrošina, ka finansējuma saņēmējam veikto avansa un starpposma maksājumu kopsumma nepārsniedz 90 procentus no investīcijas otrās kārtas projekta kopējā finansējuma.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61.</w:t>
      </w:r>
      <w:r w:rsidR="00000000" w:rsidRPr="00000000" w:rsidDel="00000000">
        <w:rPr>
          <w:rtl w:val="0"/>
        </w:rPr>
        <w:t xml:space="preserve"> </w:t>
      </w:r>
      <w:r w:rsidR="00000000" w:rsidRPr="00000000" w:rsidDel="00000000">
        <w:rPr>
          <w:rtl w:val="0"/>
        </w:rPr>
        <w:t xml:space="preserve">Investīcijas otrās kārtas projektu īsteno līdz 2026. gada 30. jūnijam.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62.</w:t>
      </w:r>
      <w:r w:rsidR="00000000" w:rsidRPr="00000000" w:rsidDel="00000000">
        <w:rPr>
          <w:rtl w:val="0"/>
        </w:rPr>
        <w:t xml:space="preserve"> </w:t>
      </w:r>
      <w:r w:rsidR="00000000" w:rsidRPr="00000000" w:rsidDel="00000000">
        <w:rPr>
          <w:rtl w:val="0"/>
        </w:rPr>
        <w:t xml:space="preserve">Atbalsta sniedzējs nepieciešamās pārbaudes veic un noslēguma maksājumu, pārvaldības deklarācijai nepieciešamo informāciju un audita kopsavilkumu sagatavo līdz 2026. gada 31. augustam.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63.</w:t>
      </w:r>
      <w:r w:rsidR="00000000" w:rsidRPr="00000000" w:rsidDel="00000000">
        <w:rPr>
          <w:rtl w:val="0"/>
        </w:rPr>
        <w:t xml:space="preserve"> </w:t>
      </w:r>
      <w:r w:rsidR="00000000" w:rsidRPr="00000000" w:rsidDel="00000000">
        <w:rPr>
          <w:rtl w:val="0"/>
        </w:rPr>
        <w:t xml:space="preserve">Investīcijas otrās kārtas projektu īstenošanu plāno visā Latvijas teritorijā.</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64.</w:t>
      </w:r>
      <w:r w:rsidR="00000000" w:rsidRPr="00000000" w:rsidDel="00000000">
        <w:rPr>
          <w:rtl w:val="0"/>
        </w:rPr>
        <w:t xml:space="preserve"> </w:t>
      </w:r>
      <w:r w:rsidR="00000000" w:rsidRPr="00000000" w:rsidDel="00000000">
        <w:rPr>
          <w:rtl w:val="0"/>
        </w:rPr>
        <w:t xml:space="preserve">Investīcijas otrās kārtas projektā plānoto atbalstāmo darbību īstenošanas uzsākšana pirms investīcijas otrās kārtas projekta apstiprināšanas ir pieļaujama ar nosacījumu, ka pirms investīcijas otrās kārtas projekta apstiprināšanas uzsāktās atbalstāmās darbības nav pabeigtas dienā, kad tiek noslēgta vienošanās par investīcijas otrās kārtas projekta īstenošanu, tās ir tieši saistītas ar šo noteikumu </w:t>
      </w:r>
      <w:r w:rsidR="00000000" w:rsidRPr="00000000" w:rsidDel="00000000">
        <w:rPr>
          <w:rtl w:val="0"/>
        </w:rPr>
        <w:t xml:space="preserve">7.</w:t>
      </w:r>
      <w:r w:rsidR="00000000" w:rsidRPr="00000000" w:rsidDel="00000000">
        <w:rPr>
          <w:rtl w:val="0"/>
        </w:rPr>
        <w:t xml:space="preserve"> un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definētajiem investīcijas otrās kārtas projekta investīcijas mērķa, investīcijas uzraudzības un nacionālajiem rādītājiem, un to īstenošana ir uzsākta ne agrāk kā pēc šo noteikumu spēkā stāšanās dienas.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65.</w:t>
      </w:r>
      <w:r w:rsidR="00000000" w:rsidRPr="00000000" w:rsidDel="00000000">
        <w:rPr>
          <w:rtl w:val="0"/>
        </w:rPr>
        <w:t xml:space="preserve"> </w:t>
      </w:r>
      <w:r w:rsidR="00000000" w:rsidRPr="00000000" w:rsidDel="00000000">
        <w:rPr>
          <w:rtl w:val="0"/>
        </w:rPr>
        <w:t xml:space="preserve">Finansējuma saņēmējs pēc atbalsta sniedzēja lūguma iesniedz pieprasīto informāciju un dokumentus, kas saistīti ar investīcijas otrās kārtas projekta īstenošanu, atbalsta sniedzēja noteiktajā termiņā, kas nav īsāks par trim darbdienām.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66.</w:t>
      </w:r>
      <w:r w:rsidR="00000000" w:rsidRPr="00000000" w:rsidDel="00000000">
        <w:rPr>
          <w:rtl w:val="0"/>
        </w:rPr>
        <w:t xml:space="preserve"> </w:t>
      </w:r>
      <w:r w:rsidR="00000000" w:rsidRPr="00000000" w:rsidDel="00000000">
        <w:rPr>
          <w:rtl w:val="0"/>
        </w:rPr>
        <w:t xml:space="preserve">Finansējuma saņēmējs pēc nozares ministrijas lūguma iesniedz pieprasīto informāciju un dokumentus attiecībā uz finansējuma saņēmējam šo noteikumu </w:t>
      </w:r>
      <w:r w:rsidR="00000000" w:rsidRPr="00000000" w:rsidDel="00000000">
        <w:rPr>
          <w:rtl w:val="0"/>
        </w:rPr>
        <w:t xml:space="preserve">8. </w:t>
      </w:r>
      <w:r w:rsidR="00000000" w:rsidRPr="00000000" w:rsidDel="00000000">
        <w:rPr>
          <w:rtl w:val="0"/>
        </w:rPr>
        <w:t xml:space="preserve">punktā</w:t>
      </w:r>
      <w:r w:rsidR="00000000" w:rsidRPr="00000000" w:rsidDel="00000000">
        <w:rPr>
          <w:rtl w:val="0"/>
        </w:rPr>
        <w:t xml:space="preserve"> noteiktajiem nacionālajiem rādītājiem un nacionālo rādītāju ilgtspējas nosacījumu izpildi nozares ministrijas noteiktajā termiņā, kas nav īsāks par trim darbdienām.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67.</w:t>
      </w:r>
      <w:r w:rsidR="00000000" w:rsidRPr="00000000" w:rsidDel="00000000">
        <w:rPr>
          <w:rtl w:val="0"/>
        </w:rPr>
        <w:t xml:space="preserve"> </w:t>
      </w:r>
      <w:r w:rsidR="00000000" w:rsidRPr="00000000" w:rsidDel="00000000">
        <w:rPr>
          <w:rtl w:val="0"/>
        </w:rPr>
        <w:t xml:space="preserve">Atbalsta sniedzējam ir tiesības investīcijas otrās kārtas projekta darbības laikā pieprasīt un saņemt visus nepieciešamos dokumentus un skaidrojumus, kas saistīti ar vienošanos par investīcijas otrās kārtas projekta īstenošanu.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Ar saimniecisku darbību nesaistīta investīcijas otrās kārtas projekta īstenošanas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 </w:t>
      </w:r>
      <w:r w:rsidR="00000000" w:rsidRPr="00000000" w:rsidDel="00000000">
        <w:rPr>
          <w:rtl w:val="0"/>
        </w:rPr>
        <w:t xml:space="preserve">Investīcijas ietvaros tiek īstenoti ar saimniecisku darbību nesaistīti sadarbības projekti, kuru darbības atbilst šādiem kritērijiem: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otrās kārtas projekta darbībām nav saimnieciska rakstura, ja:</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tiek īstenota neatkarīga pētniecība un izstrāde, lai gūtu vairāk zināšanu un labāku izpratni;</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tiek veikta pētniecības rezultātu izplatīšana bez ekskluzivitātes un diskriminēšanas, tai skaitā izmantojot mācīšanu, brīvas piekļuves datubāzes, atklātas publikācijas vai atklātā pirmkoda programmatūru;</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tiek veikta zināšanu un tehnoloģiju pārnese, ievērojot šādus nosacījumus:</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zināšanu un tehnoloģiju pārneses darbības veic pētniecības organizācijas nodaļa vai pētniecības organizācijas meitas uzņēmums, kas ir tāda komercsabiedrība, kurā mātes uzņēmuma līdzdalības daļa pārsniedz 50 procentu vai kurā mātes uzņēmumam ir balsu vairākums un kura atbilst šo noteikumu </w:t>
      </w:r>
      <w:r w:rsidR="00000000" w:rsidRPr="00000000" w:rsidDel="00000000">
        <w:rPr>
          <w:rtl w:val="0"/>
        </w:rPr>
        <w:t xml:space="preserve">2.13. </w:t>
      </w:r>
      <w:r w:rsidR="00000000" w:rsidRPr="00000000" w:rsidDel="00000000">
        <w:rPr>
          <w:rtl w:val="0"/>
        </w:rPr>
        <w:t xml:space="preserve">apakšpunktā</w:t>
      </w:r>
      <w:r w:rsidR="00000000" w:rsidRPr="00000000" w:rsidDel="00000000">
        <w:rPr>
          <w:rtl w:val="0"/>
        </w:rPr>
        <w:t xml:space="preserve"> minētajai pētniecības organizācijas definīcijai, un pētniecības organizācija kopīgi ar citām pētniecības organizācijām vai pētniecības organizācija ar trešajām pusēm atklātā konkursā slēdz līgumus par noteiktiem pakalpojumiem;</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visa peļņa no šādas darbības tiek atkal ieguldīta pētniecības organizācijas pamatdarbībā;</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tiek īstenoti izglītības pasākumi, lai panāktu personāla skaita pieaugumu un kvalifikācijas paaugstināšanu. Publiskā izglītība, kas tiek nodrošināta valsts izglītības sistēmas ietvaros un kas galvenokārt vai pilnībā ir valsts finansēta un uzraudzīta, tiek uzskatīta par darbību, kas nav saimnieciska darbība;</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darbības tiek veiktas efektīvā sadarbībā, ja investīcijas otrās kārtas projekts paredz sadarbību ar vairākām neatkarīgām pusēm, nodrošinot atbilstību šādiem kritērijiem: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tiesības uz rezultātiem, tai skaitā intelektuālā īpašuma tiesības un saistītās piekļuves tiesības, kas izriet no investīcijas otrās kārtas projekta ietvaros veiktās darbības, dažādām investīcijas otrās kārtas projekta pusēm piešķir tieši proporcionāli ieguldījumam investīcijas otrās kārtas projekta īstenošanā, tai skaitā materiālo un nemateriālo aktīvu, finansējuma un cilvēkresursos veiktajam ieguldījumam, kā arī atbilstoši risku un atbildības sadalījumam;</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investīcijas otrās kārtas projekta puses ir saimnieciskās darbības veicējs un pētniecības organizācija, kas papildus izpilda vienu no šādiem nosacījumiem:</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izpētes rezultāti, kas nerada intelektuālā īpašuma tiesības, var tikt plaši izplatīti, un jebkādas intelektuālā īpašuma tiesības attiecībā uz pētniecības rezultātiem, kas izriet no pētniecības organizācijas darbības, tiek pilnībā piešķirtas pētniecības organizācijai;</w:t>
      </w:r>
    </w:p>
    <w:p w:rsidP="00000000" w:rsidRDefault="00000000" w:rsidR="00000000" w:rsidRPr="00000000" w:rsidDel="00000000">
      <w:pPr>
        <w:numPr>
          <w:ilvl w:val="3"/>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pētniecības organizācija saņem no sadarbības partnera – saimnieciskās darbības veicēja – tādu atlīdzību (kompensāciju), kas ir līdzvērtīga tirgus cenai par intelektuālā īpašuma tiesībām, kuras izriet no pētniecības organizācijas veiktajām darbībām investīcijas otrās kārtas projektā un kuras nodotas sadarbības partnerim vai uz kurām sadarbības partnerim tiek piešķirtas piekļuves tiesības. No minētās kompensācijas var atskaitīt jebkuru ieguldījumu – gan finanšu, gan nefinanšu – vērtības absolūto summu, ko sadarbības partneris devis pētniecības organizācijas darbību izmaksās, kuru rezultātā radās attiecīgās intelektuālā īpašuma tiesības;</w:t>
      </w:r>
    </w:p>
    <w:p w:rsidP="00000000" w:rsidRDefault="00000000" w:rsidR="00000000" w:rsidRPr="00000000" w:rsidDel="00000000">
      <w:pPr>
        <w:numPr>
          <w:ilvl w:val="2"/>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68.</w:t>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investīcijas otrās kārtas projekta noteikumus attiecībā uz ieguldījumu, risku un rezultātu sadali, rezultātu izplatīšanu, piekļuvi intelektuālā īpašuma tiesībām un noteikumiem par šo tiesību piešķiršanu, atsavināšanu vai pirmpirkuma tiesību piešķiršanu atbilstoši normatīvajam regulējumam nosaka sadarbības partneru sadarbības līgumā, kuru noslēdz, pirms uzsākta investīcijas otrās kārtas projekta īstenošana.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 </w:t>
      </w:r>
      <w:r w:rsidR="00000000" w:rsidRPr="00000000" w:rsidDel="00000000">
        <w:rPr>
          <w:rtl w:val="0"/>
        </w:rPr>
        <w:t xml:space="preserve">Finansējuma saņēmējs un sadarbības partneri nodrošina šādu prasību izpildi:</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īstenojot investīcijas otrās kārtas projektu, finansējuma saņēmējs nodrošina investīcijas otrās kārtas projekta īstenošanas finanšu plūsmas nodalīšanu no citām finansējuma saņēmēja darbības finanšu plūsmām investīcijas otrās kārtas projekta īstenošanas laikā un piecus gadus pēc noslēguma maksājuma veikšanas;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ir nodrošināta atsevišķa ar investīcijas otrās kārtas projekta īstenošanu saistīto darījumu ieņēmumu un izdevumu grāmatvedības uzskaite, kā arī darbību un ar to īstenošanu saistīto finanšu plūsmu nodalīšana atbilstoši normatīvajiem aktiem par gada pārskata sagatavošanas kārtību;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 sadarbības partneris iesaistās investīcijas otrās kārtas projekta īstenošanā ar tā valdījumā vai īpašumā esošu mantu, intelektuālo īpašumu, finansējumu vai cilvēkresursiem, tad šādu ieguldījumu rezultātā finansējuma saņēmējam ar sadarbības partneri nevar rasties tādas tiesiskās attiecības, no kurām izrietētu, ka šis darījums atbilstu publiska iepirkuma līguma pazīmēm atbilstoši Publisko iepirkumu likumam vai Sabiedrisko pakalpojumu sniedzēju iepirkumu likumam vai ka darījumam būtu jāpiemēro normatīvie akti par iepirkuma procedūru un tās piemērošanas kārtību pasūtītāja finansētiem projektiem;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lai atbalsts infrastruktūrai netiktu kvalificēts kā komercdarbības atbalsts, ar saimniecisku darbību nesaistīta investīcijas otrās kārtas projekta ietvaros iegādātā pētniecības infrastruktūrā, kuru izmanto finansējuma saņēmējs un tā sadarbības partneri pētniecības un attīstības aktivitāšu īstenošanai, ir pieļaujamas papildinošas saimnieciskas darbības ne vairāk kā 20 procentu apmērā no infrastruktūras gada jaudas platības, laika vai finanšu izteiksmē. Ar papildinošu saimniecisko darbību saprot darbības, kas ir tieši saistītas ar infrastruktūras ekspluatāciju un tai nepieciešamas vai nesaraujami saistītas ar tās galveno ar saimniecisko darbību nesaistīto izmantojumu, patērējot tādu pašu resursu (piemēram, materiāli, aprīkojums, darbaspēks, pamatkapitāls) apjomu kā ar saimniecisko darbību nesaistītajām darbībām.</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70.</w:t>
      </w:r>
      <w:r w:rsidR="00000000" w:rsidRPr="00000000" w:rsidDel="00000000">
        <w:rPr>
          <w:rtl w:val="0"/>
        </w:rPr>
        <w:t xml:space="preserve"> </w:t>
      </w:r>
      <w:r w:rsidR="00000000" w:rsidRPr="00000000" w:rsidDel="00000000">
        <w:rPr>
          <w:rtl w:val="0"/>
        </w:rPr>
        <w:t xml:space="preserve">Finansējumu tehnoloģiju tiesību aizsardzībai un mācībām var saņemt investīciju otrās kārtas projekta iesniedzējs, kas atbilst šo noteikumu </w:t>
      </w:r>
      <w:r w:rsidR="00000000" w:rsidRPr="00000000" w:rsidDel="00000000">
        <w:rPr>
          <w:rtl w:val="0"/>
        </w:rPr>
        <w:t xml:space="preserve">2.13.</w:t>
      </w:r>
      <w:r w:rsidR="00000000" w:rsidRPr="00000000" w:rsidDel="00000000">
        <w:rPr>
          <w:rtl w:val="0"/>
        </w:rPr>
        <w:t xml:space="preserve"> apakšpunktā minētajai pētniecības organizācijas definīcijai, ja īsteno ar saimniecisku darbību nesaistītu pētniecības pieteikumu.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71.</w:t>
      </w:r>
      <w:r w:rsidR="00000000" w:rsidRPr="00000000" w:rsidDel="00000000">
        <w:rPr>
          <w:rtl w:val="0"/>
        </w:rPr>
        <w:t xml:space="preserve"> </w:t>
      </w:r>
      <w:r w:rsidR="00000000" w:rsidRPr="00000000" w:rsidDel="00000000">
        <w:rPr>
          <w:rtl w:val="0"/>
        </w:rPr>
        <w:t xml:space="preserve">Atbalsta sniedzējs uzrauga šo noteikumu </w:t>
      </w:r>
      <w:r w:rsidR="00000000" w:rsidRPr="00000000" w:rsidDel="00000000">
        <w:rPr>
          <w:rtl w:val="0"/>
        </w:rPr>
        <w:t xml:space="preserve">69.4.</w:t>
      </w:r>
      <w:r w:rsidR="00000000" w:rsidRPr="00000000" w:rsidDel="00000000">
        <w:rPr>
          <w:rtl w:val="0"/>
        </w:rPr>
        <w:t xml:space="preserve"> apakšpunktā noteiktās prasības ievērošanu visā investīcijas otrās kārtas projekta īstenošanas laikā un investīcijas otrās kārtas projekta infrastruktūras amortizācijas periodā, kuru nosaka, ievērojot Ministru kabineta 2018. gada 13. februāra noteikumu Nr. 87 "Grāmatvedības uzskaites kārtība budžeta iestādēs" 2. pielikumā noteikto laikposmu.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72.</w:t>
      </w:r>
      <w:r w:rsidR="00000000" w:rsidRPr="00000000" w:rsidDel="00000000">
        <w:rPr>
          <w:rtl w:val="0"/>
        </w:rPr>
        <w:t xml:space="preserve"> </w:t>
      </w:r>
      <w:r w:rsidR="00000000" w:rsidRPr="00000000" w:rsidDel="00000000">
        <w:rPr>
          <w:rtl w:val="0"/>
        </w:rPr>
        <w:t xml:space="preserve">Ja tiek pārkāptas šo noteikumu </w:t>
      </w:r>
      <w:r w:rsidR="00000000" w:rsidRPr="00000000" w:rsidDel="00000000">
        <w:rPr>
          <w:rtl w:val="0"/>
        </w:rPr>
        <w:t xml:space="preserve">68.</w:t>
      </w:r>
      <w:r w:rsidR="00000000" w:rsidRPr="00000000" w:rsidDel="00000000">
        <w:rPr>
          <w:rtl w:val="0"/>
        </w:rPr>
        <w:t xml:space="preserve"> un  </w:t>
      </w:r>
      <w:r w:rsidR="00000000" w:rsidRPr="00000000" w:rsidDel="00000000">
        <w:rPr>
          <w:rtl w:val="0"/>
        </w:rPr>
        <w:t xml:space="preserve">69.</w:t>
      </w:r>
      <w:r w:rsidR="00000000" w:rsidRPr="00000000" w:rsidDel="00000000">
        <w:rPr>
          <w:rtl w:val="0"/>
        </w:rPr>
        <w:t xml:space="preserve"> punktā noteiktās komercdarbības atbalsta kontroles normas, finansējuma saņēmējam un sadarbības partneriem ir pienākums atmaksāt atbalsta sniedzējam investīcijas otrās kārtas projekta ietvaros saņemto nelikumīgo komercdarbības atbalstu kopā ar procentiem no līdzekļiem, kas ir brīvi no komercdarbības atbalsta, atbilstoši Komercdarbības atbalsta kontroles likuma IV vai V nodaļas nosacījumiem.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Finansējuma saņēmēja un tā sadarbības partneru sadarbības noteikumi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73.</w:t>
      </w:r>
      <w:r w:rsidR="00000000" w:rsidRPr="00000000" w:rsidDel="00000000">
        <w:rPr>
          <w:rtl w:val="0"/>
        </w:rPr>
        <w:t xml:space="preserve"> </w:t>
      </w:r>
      <w:r w:rsidR="00000000" w:rsidRPr="00000000" w:rsidDel="00000000">
        <w:rPr>
          <w:rtl w:val="0"/>
        </w:rPr>
        <w:t xml:space="preserve"> Finansējuma saņēmējs pirms sadarbības partnera iesaistīšanas investīcijas otrās kārtas projekta īstenošanā noslēdz sadarbības līgumu ar šajos noteikumos noteiktajiem sadarbības partneriem par pušu savstarpējām saistībām attiecībā uz investīcijas otrās kārtas projekta īstenošanu saskaņā ar Ministru kabineta 2021. gada 7. septembra noteikumiem Nr. 621 "Eiropas Savienības Atveseļošanas un noturības mehānisma plāna īstenošanas un uzraudzības kārtība" un šiem noteikumiem un pēc pieprasījuma to iesniedz atbalsta sniedzējam.</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 </w:t>
      </w:r>
      <w:r w:rsidR="00000000" w:rsidRPr="00000000" w:rsidDel="00000000">
        <w:rPr>
          <w:rtl w:val="0"/>
        </w:rPr>
        <w:t xml:space="preserve">Finansējuma saņēmējs, slēdzot sadarbības līgumu ar sadarbības partneriem, sadarbības līgumā iekļauj vismaz šādas prasības: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investīcijas otrās kārtas projekta īstenošanā iesaistītie sadarbības partneri darbības, kas saistītas ar investīcijas otrās kārtas projekta īstenošanu, tai skaitā iepirkumus, veic saskaņā ar iepirkumu reglamentējošajiem normatīvajiem aktiem un citiem saistošajiem dokumentiem saskaņā ar vienošanos par investīcijas otrās kārtas projekta īstenošanu;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sadarbības partneri nodrošina investīcijas otrās kārtas projekta uzraudzībai nepieciešamo rādītāju apkopošanu;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atbilstoši Eiropas Parlamenta un Padomes 2021. gada 12. februāra regulas 2021/241, ar ko izveido Atveseļošanas un noturības mehānismu (turpmāk – regula Nr. 2021/241), 34. pantam un Latvijas Republikas un Eiropas Komisijas Atveseļošanas un noturības mehānisma finansēšanas nolīguma 10. pantam, kā arī Eiropas Savienības fondu 2021.–2027.gada plānošanas perioda un Atveseļošanas fonda komunikācijas un dizaina vadlīnijām finansējuma saņēmējs un tā sadarbības partneri nodrošina informācijas un publicitātes prasību ievērošanu;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sadarbības partneri ievēro šajos noteikumos noteiktos finansējuma saņēmēja pienākumus un starp finansējuma saņēmēju un sadarbības partneriem noslēgtajos sadarbības līgumos paredzētos noteikumus;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sadarbības partneri ir informēti par investīcijas otrās kārtas projekta norisi;</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sadarbības partneriem nodotās ar investīcijas otrās kārtas projekta īstenošanu saistītās tiesības un pienākumi netiek nodoti citai personai, izņemot gadījumus, kad finansējuma saņēmējs pārņem sadarbības partnera pienākumus.</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sadarbības partneri investīcijas otrās kārtas projekta īstenošanas laikā un atbalsta sniedzēja paziņotajā dokumentu glabāšanas termiņā nodrošina visu ar investīcijas otrās kārtas projekta īstenošanu saistīto dokumentu glabāšanu, jebkuru ar investīcijas otrās kārtas projektu saistīto sarakstes dokumentu, iepirkuma dokumentācijas, investīcijas otrās kārtas projektā noslēgto līgumu, veikto darbu, piegāžu un sniegto pakalpojumu apliecinošu dokumentu, veikto maksājumu apliecinošo dokumentu oriģinālu vai to atvasinājumu ar juridisku spēku glabāšanu atbilstoši regulas Nr. 2021/241  prasībām un nodrošina dokumentu kopiju iesniegšanu vai uzrādīšanu pēc atbalsta sniedzēja pieprasījuma finansējuma saņēmējam noteiktā termiņā;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atbalsta sniedzējam, nozares ministrijai un arī Latvijas Republikas un Eiropas Komisijas Atveseļošanas un noturības mehānisma finansēšanas nolīgumā minētajām iestādēm tiek nodrošināta pieeja visiem ar investīcijas otrās kārtas projekta īstenošanu saistīto dokumentu oriģināliem vai atvasinājumiem ar juridisku spēku un grāmatvedības datorprogrammai vai grāmatvedības informācijas datorsistēmu programmatūrai, kā arī attiecīgā investīcijas otrās kārtas projekta īstenošanas vietai. Minēto institūciju pārstāvjiem ir tiesības veikt uzraudzību un kontroli visā investīcijas otrās kārtas projekta darbības laikā, lai nodrošinātu šo institūciju likumīgo prasību izpildi un brīvu piekļuvi finansējuma saņēmēja grāmatvedības un finanšu dokumentiem, kas saistīti ar investīcijas otrās kārtas projekta īstenošanu, kā arī citiem nepieciešamajiem dokumentiem, informācijai, finanšu līdzekļiem, telpām un citām materiālām vērtībām, t. sk. nodrošinot pieprasīto dokumentu izsniegšanu;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ir iespējas veikt uzraudzību un kontroli visā investīcijas otrās kārtas projekta darbības laikā, nodrošinot šo noteikumu </w:t>
      </w:r>
      <w:r w:rsidR="00000000" w:rsidRPr="00000000" w:rsidDel="00000000">
        <w:rPr>
          <w:rtl w:val="0"/>
        </w:rPr>
        <w:t xml:space="preserve">74.8.</w:t>
      </w:r>
      <w:r w:rsidR="00000000" w:rsidRPr="00000000" w:rsidDel="00000000">
        <w:rPr>
          <w:rtl w:val="0"/>
        </w:rPr>
        <w:t xml:space="preserve"> apakšpunktā noteikto institūciju likumīgo prasību izpildi, iespēju tikties ar investīcijas otrās kārtas projekta dalībniekiem un brīvu piekļuvi sadarbības partneru grāmatvedības un finanšu dokumentiem, kas saistīti ar investīcijas otrās kārtas projekta īstenošanu, kā arī citiem nepieciešamajiem dokumentiem, informācijai, finanšu līdzekļiem, telpām un citām materiālām vērtībām, kas attiecas uz veicamo pārbaudi vai auditu;</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sadarbības partneri ir atbildīgi par investīcijas otrās kārtas projekta rezultātu sasniegšanu tādā apjomā, kāds noteikts sadarbības līgumā;</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atbilstoši regulas Nr. 2021/241 22. pantam finansējuma saņēmējs un tā sadarbības partneri nodrošina, ka visā investīcijas otrās kārtas projekta īstenošanas laikā tiks ievēroti interešu konflikta, korupcijas un krāpšanas novēršanas un dubultā finansējuma novēršanas nosacījumi, kuriem iestājoties pret finansējuma saņēmēju var tikt piemērotas attiecīgas korektīvās darbības.</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75.</w:t>
      </w:r>
      <w:r w:rsidR="00000000" w:rsidRPr="00000000" w:rsidDel="00000000">
        <w:rPr>
          <w:rtl w:val="0"/>
        </w:rPr>
        <w:t xml:space="preserve"> </w:t>
      </w:r>
      <w:r w:rsidR="00000000" w:rsidRPr="00000000" w:rsidDel="00000000">
        <w:rPr>
          <w:rtl w:val="0"/>
        </w:rPr>
        <w:t xml:space="preserve">Finansējuma saņēmējs uzņemas pilnu atbildību par investīcijas otrās kārtas projekta īstenošanu kopīgi ar sadarbības partneriem un paredzēto saistību izpildi saskaņā ar vienošanos par investīcijas otrās kārtas projekta īstenošanu.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76.</w:t>
      </w:r>
      <w:r w:rsidR="00000000" w:rsidRPr="00000000" w:rsidDel="00000000">
        <w:rPr>
          <w:rtl w:val="0"/>
        </w:rPr>
        <w:t xml:space="preserve"> </w:t>
      </w:r>
      <w:r w:rsidR="00000000" w:rsidRPr="00000000" w:rsidDel="00000000">
        <w:rPr>
          <w:rtl w:val="0"/>
        </w:rPr>
        <w:t xml:space="preserve">Finansējuma saņēmēji un to sadarbības partneri investīcijas otrās kārtas projekta īstenošanas laikā un piecus gadus pēc pēdējā maksājuma veikšanas nodrošina visu ar investīcijas otrās kārtas projekta īstenošanu saistīto dokumentu glabāšanu, tai skaitā investīcijas otrās kārtas projekta iesnieguma, jebkuru ar investīcijas otrās kārtas projektu saistīto sarakstes dokumentu, iepirkuma dokumentācijas, investīcijas otrās kārtas projekta noslēgto līgumu, veikto darbu, piegāžu un sniegto pakalpojumu apliecinošu dokumentu, veikto maksājumu apliecinošo dokumentu oriģinālu vai to atvasinājumu ar juridisko spēku glabāšanu.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22-TA-2792</w:t>
    </w:r>
    <w:r>
      <w:br/>
    </w:r>
    <w:r w:rsidR="00000000" w:rsidRPr="00000000" w:rsidDel="00000000">
      <w:rPr>
        <w:rtl w:val="0"/>
      </w:rPr>
      <w:t xml:space="preserve">Izdrukāts 29.07.2026. 23.13 - 1.0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22-TA-2792</w:t>
    </w:r>
    <w:r>
      <w:br/>
    </w:r>
    <w:r w:rsidR="00000000" w:rsidRPr="00000000" w:rsidDel="00000000">
      <w:rPr>
        <w:rtl w:val="0"/>
      </w:rPr>
      <w:t xml:space="preserve">Izdrukāts 29.07.2026. 23.13 - 1.0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lvl w:ilvl="3">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noteikumu_projekts_22-TA-2792.docx</dc:title>
</cp:coreProperties>
</file>

<file path=docProps/custom.xml><?xml version="1.0" encoding="utf-8"?>
<Properties xmlns="http://schemas.openxmlformats.org/officeDocument/2006/custom-properties" xmlns:vt="http://schemas.openxmlformats.org/officeDocument/2006/docPropsVTypes"/>
</file>