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820FE" w14:textId="344DE61A" w:rsidR="00F03482" w:rsidRPr="00B06CCA" w:rsidRDefault="00F03482" w:rsidP="00F03482">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B06CCA">
        <w:rPr>
          <w:rFonts w:ascii="Times New Roman" w:eastAsia="Times New Roman" w:hAnsi="Times New Roman" w:cs="Calibri"/>
          <w:sz w:val="28"/>
          <w:lang w:eastAsia="en-GB"/>
        </w:rPr>
        <w:t xml:space="preserve">3. pielikums </w:t>
      </w:r>
    </w:p>
    <w:p w14:paraId="5B86A2EA" w14:textId="77777777" w:rsidR="00F03482" w:rsidRPr="00B06CCA" w:rsidRDefault="00F03482" w:rsidP="00F03482">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B06CCA">
        <w:rPr>
          <w:rFonts w:ascii="Times New Roman" w:eastAsia="Times New Roman" w:hAnsi="Times New Roman" w:cs="Calibri"/>
          <w:sz w:val="28"/>
          <w:lang w:eastAsia="en-GB"/>
        </w:rPr>
        <w:t xml:space="preserve">Ministru kabineta </w:t>
      </w:r>
    </w:p>
    <w:p w14:paraId="5724C166" w14:textId="77777777" w:rsidR="00F03482" w:rsidRPr="00B06CCA" w:rsidRDefault="00F03482" w:rsidP="00F03482">
      <w:pPr>
        <w:spacing w:after="0" w:line="240" w:lineRule="auto"/>
        <w:jc w:val="right"/>
        <w:rPr>
          <w:rFonts w:ascii="Times New Roman" w:eastAsia="Times New Roman" w:hAnsi="Times New Roman" w:cs="Calibri"/>
          <w:sz w:val="28"/>
          <w:lang w:eastAsia="en-GB"/>
        </w:rPr>
      </w:pPr>
      <w:r w:rsidRPr="00B06CCA">
        <w:rPr>
          <w:rFonts w:ascii="Times New Roman" w:eastAsia="Times New Roman" w:hAnsi="Times New Roman" w:cs="Calibri"/>
          <w:sz w:val="28"/>
          <w:lang w:eastAsia="en-GB"/>
        </w:rPr>
        <w:t>2023. gada 11. aprīļa</w:t>
      </w:r>
    </w:p>
    <w:p w14:paraId="381C5074" w14:textId="77777777" w:rsidR="00F03482" w:rsidRPr="00B06CCA" w:rsidRDefault="00F03482" w:rsidP="00F03482">
      <w:pPr>
        <w:spacing w:after="0" w:line="240" w:lineRule="auto"/>
        <w:jc w:val="right"/>
        <w:rPr>
          <w:rFonts w:ascii="Times New Roman" w:eastAsia="Times New Roman" w:hAnsi="Times New Roman" w:cs="Calibri"/>
          <w:sz w:val="28"/>
          <w:lang w:eastAsia="en-GB"/>
        </w:rPr>
      </w:pPr>
      <w:r w:rsidRPr="00915505">
        <w:rPr>
          <w:rFonts w:ascii="Times New Roman" w:eastAsia="Times New Roman" w:hAnsi="Times New Roman" w:cs="Calibri"/>
          <w:sz w:val="28"/>
          <w:lang w:eastAsia="en-GB"/>
        </w:rPr>
        <w:t xml:space="preserve">noteikumiem </w:t>
      </w:r>
      <w:r w:rsidRPr="00B06CCA">
        <w:rPr>
          <w:rFonts w:ascii="Times New Roman" w:eastAsia="Times New Roman" w:hAnsi="Times New Roman" w:cs="Calibri"/>
          <w:sz w:val="28"/>
          <w:lang w:eastAsia="en-GB"/>
        </w:rPr>
        <w:t xml:space="preserve">Nr. </w:t>
      </w:r>
      <w:r w:rsidRPr="00B06CCA">
        <w:rPr>
          <w:rFonts w:ascii="Times New Roman" w:eastAsia="Times New Roman" w:hAnsi="Times New Roman" w:cs="Calibri"/>
          <w:sz w:val="28"/>
          <w:lang w:eastAsia="en-GB"/>
        </w:rPr>
        <w:t>176</w:t>
      </w:r>
    </w:p>
    <w:p w14:paraId="413BFD7B" w14:textId="77777777" w:rsidR="00F03482" w:rsidRPr="00B06CCA" w:rsidRDefault="00F03482" w:rsidP="00B06CCA">
      <w:pPr>
        <w:overflowPunct w:val="0"/>
        <w:autoSpaceDE w:val="0"/>
        <w:autoSpaceDN w:val="0"/>
        <w:adjustRightInd w:val="0"/>
        <w:spacing w:after="0" w:line="240" w:lineRule="auto"/>
        <w:jc w:val="both"/>
        <w:textAlignment w:val="baseline"/>
        <w:rPr>
          <w:rFonts w:ascii="Times New Roman" w:eastAsia="Times New Roman" w:hAnsi="Times New Roman" w:cs="Calibri"/>
          <w:sz w:val="28"/>
          <w:lang w:eastAsia="en-GB"/>
        </w:rPr>
      </w:pPr>
    </w:p>
    <w:p w14:paraId="2B9FD731" w14:textId="11F60A3C" w:rsidR="00656988" w:rsidRPr="00B06CCA" w:rsidRDefault="00F03482" w:rsidP="00141A6A">
      <w:pPr>
        <w:shd w:val="clear" w:color="auto" w:fill="FFFFFF"/>
        <w:spacing w:after="0" w:line="240" w:lineRule="auto"/>
        <w:jc w:val="right"/>
        <w:rPr>
          <w:rStyle w:val="Hyperlink"/>
          <w:rFonts w:ascii="Times New Roman" w:hAnsi="Times New Roman" w:cs="Times New Roman"/>
          <w:color w:val="auto"/>
          <w:sz w:val="28"/>
          <w:szCs w:val="28"/>
          <w:u w:val="none"/>
          <w:shd w:val="clear" w:color="auto" w:fill="FFFFFF"/>
        </w:rPr>
      </w:pPr>
      <w:r w:rsidRPr="00B06CCA">
        <w:rPr>
          <w:rFonts w:ascii="Times New Roman" w:eastAsia="Times New Roman" w:hAnsi="Times New Roman" w:cs="Times New Roman"/>
          <w:sz w:val="28"/>
          <w:szCs w:val="28"/>
          <w:lang w:eastAsia="lv-LV"/>
        </w:rPr>
        <w:t>"</w:t>
      </w:r>
      <w:r w:rsidR="009A5FB7">
        <w:rPr>
          <w:rFonts w:ascii="Times New Roman" w:eastAsia="Times New Roman" w:hAnsi="Times New Roman" w:cs="Calibri"/>
          <w:sz w:val="28"/>
          <w:lang w:eastAsia="en-GB"/>
        </w:rPr>
        <w:t>1.</w:t>
      </w:r>
      <w:r w:rsidR="009A5FB7" w:rsidRPr="00B06CCA">
        <w:rPr>
          <w:rFonts w:ascii="Times New Roman" w:eastAsia="Times New Roman" w:hAnsi="Times New Roman" w:cs="Calibri"/>
          <w:sz w:val="28"/>
          <w:vertAlign w:val="superscript"/>
          <w:lang w:eastAsia="en-GB"/>
        </w:rPr>
        <w:t>2 </w:t>
      </w:r>
      <w:r w:rsidR="009A5FB7" w:rsidRPr="00B80BFD">
        <w:rPr>
          <w:rFonts w:ascii="Times New Roman" w:eastAsia="Times New Roman" w:hAnsi="Times New Roman" w:cs="Calibri"/>
          <w:sz w:val="28"/>
          <w:lang w:eastAsia="en-GB"/>
        </w:rPr>
        <w:t>pielikums</w:t>
      </w:r>
    </w:p>
    <w:p w14:paraId="38D3D07F" w14:textId="46C32E08" w:rsidR="00656988" w:rsidRPr="00B06CCA" w:rsidRDefault="00141A6A" w:rsidP="00141A6A">
      <w:pPr>
        <w:shd w:val="clear" w:color="auto" w:fill="FFFFFF"/>
        <w:spacing w:after="0" w:line="240" w:lineRule="auto"/>
        <w:jc w:val="right"/>
        <w:rPr>
          <w:rFonts w:ascii="Times New Roman" w:hAnsi="Times New Roman" w:cs="Times New Roman"/>
          <w:sz w:val="28"/>
          <w:szCs w:val="28"/>
        </w:rPr>
      </w:pPr>
      <w:r w:rsidRPr="00B06CCA">
        <w:rPr>
          <w:rFonts w:ascii="Times New Roman" w:hAnsi="Times New Roman" w:cs="Times New Roman"/>
          <w:sz w:val="28"/>
          <w:szCs w:val="28"/>
          <w:shd w:val="clear" w:color="auto" w:fill="FFFFFF"/>
        </w:rPr>
        <w:t>Ministru kabineta</w:t>
      </w:r>
    </w:p>
    <w:p w14:paraId="32C0912B" w14:textId="48C9CAD6" w:rsidR="00656988" w:rsidRPr="00B06CCA" w:rsidRDefault="00141A6A" w:rsidP="00141A6A">
      <w:pPr>
        <w:shd w:val="clear" w:color="auto" w:fill="FFFFFF"/>
        <w:spacing w:after="0" w:line="240" w:lineRule="auto"/>
        <w:jc w:val="right"/>
        <w:rPr>
          <w:rFonts w:ascii="Times New Roman" w:hAnsi="Times New Roman" w:cs="Times New Roman"/>
          <w:sz w:val="28"/>
          <w:szCs w:val="28"/>
        </w:rPr>
      </w:pPr>
      <w:r w:rsidRPr="00B06CCA">
        <w:rPr>
          <w:rFonts w:ascii="Times New Roman" w:hAnsi="Times New Roman" w:cs="Times New Roman"/>
          <w:sz w:val="28"/>
          <w:szCs w:val="28"/>
          <w:shd w:val="clear" w:color="auto" w:fill="FFFFFF"/>
        </w:rPr>
        <w:t>2022. gada 24. maija</w:t>
      </w:r>
    </w:p>
    <w:p w14:paraId="5B11AAF8" w14:textId="697E70F7" w:rsidR="00141A6A" w:rsidRPr="00B06CCA" w:rsidRDefault="00141A6A" w:rsidP="00141A6A">
      <w:pPr>
        <w:shd w:val="clear" w:color="auto" w:fill="FFFFFF"/>
        <w:spacing w:after="0" w:line="240" w:lineRule="auto"/>
        <w:jc w:val="right"/>
        <w:rPr>
          <w:rFonts w:ascii="Times New Roman" w:eastAsia="Times New Roman" w:hAnsi="Times New Roman" w:cs="Times New Roman"/>
          <w:b/>
          <w:bCs/>
          <w:sz w:val="28"/>
          <w:szCs w:val="28"/>
          <w:lang w:eastAsia="lv-LV"/>
        </w:rPr>
      </w:pPr>
      <w:r w:rsidRPr="00B06CCA">
        <w:rPr>
          <w:rFonts w:ascii="Times New Roman" w:hAnsi="Times New Roman" w:cs="Times New Roman"/>
          <w:sz w:val="28"/>
          <w:szCs w:val="28"/>
          <w:shd w:val="clear" w:color="auto" w:fill="FFFFFF"/>
        </w:rPr>
        <w:t>noteikumiem Nr. 310</w:t>
      </w:r>
    </w:p>
    <w:p w14:paraId="4FD8D392" w14:textId="77777777" w:rsidR="00141A6A" w:rsidRPr="00B06CCA" w:rsidRDefault="00141A6A" w:rsidP="00B06CCA">
      <w:pPr>
        <w:overflowPunct w:val="0"/>
        <w:autoSpaceDE w:val="0"/>
        <w:autoSpaceDN w:val="0"/>
        <w:adjustRightInd w:val="0"/>
        <w:spacing w:after="0" w:line="240" w:lineRule="auto"/>
        <w:jc w:val="both"/>
        <w:textAlignment w:val="baseline"/>
        <w:rPr>
          <w:rFonts w:ascii="Times New Roman" w:eastAsia="Times New Roman" w:hAnsi="Times New Roman" w:cs="Calibri"/>
          <w:sz w:val="28"/>
          <w:szCs w:val="28"/>
          <w:lang w:eastAsia="en-GB"/>
        </w:rPr>
      </w:pPr>
    </w:p>
    <w:p w14:paraId="4C395BF5" w14:textId="77777777" w:rsidR="00141A6A" w:rsidRPr="00B06CCA" w:rsidRDefault="00141A6A" w:rsidP="00141A6A">
      <w:pPr>
        <w:shd w:val="clear" w:color="auto" w:fill="FFFFFF"/>
        <w:spacing w:after="0" w:line="240" w:lineRule="auto"/>
        <w:jc w:val="center"/>
        <w:rPr>
          <w:rFonts w:ascii="Times New Roman" w:eastAsia="Times New Roman" w:hAnsi="Times New Roman" w:cs="Times New Roman"/>
          <w:b/>
          <w:bCs/>
          <w:sz w:val="28"/>
          <w:szCs w:val="28"/>
          <w:lang w:eastAsia="lv-LV"/>
        </w:rPr>
      </w:pPr>
      <w:r w:rsidRPr="00B06CCA">
        <w:rPr>
          <w:rFonts w:ascii="Times New Roman" w:eastAsia="Times New Roman" w:hAnsi="Times New Roman" w:cs="Times New Roman"/>
          <w:b/>
          <w:bCs/>
          <w:sz w:val="28"/>
          <w:szCs w:val="28"/>
          <w:lang w:eastAsia="lv-LV"/>
        </w:rPr>
        <w:t>Informatīvās norādes "Pierobežas josla"</w:t>
      </w:r>
    </w:p>
    <w:p w14:paraId="078999F6"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Calibri"/>
          <w:sz w:val="28"/>
          <w:szCs w:val="28"/>
          <w:lang w:eastAsia="en-GB"/>
        </w:rPr>
      </w:pPr>
    </w:p>
    <w:p w14:paraId="4F89B0A0" w14:textId="00775D18" w:rsidR="00141A6A" w:rsidRPr="00B06CCA" w:rsidRDefault="00141A6A" w:rsidP="0065698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 xml:space="preserve">1. Lente ar uzrakstu "PIEROBEŽAS JOSLA/AIZLIEGTS UZTURĒTIES BEZ CAURLAIDES" (1. attēls) latviešu valodā uz Latvijas Republikas–Krievijas Federācijas un Latvijas Republikas–Baltkrievijas Republikas valsts robežas. Lente ir dzeltenā krāsā, tās platums ir 150 mm. Lentes augšējā daļā ir uzraksts vienā rindā "PIEROBEŽAS JOSLA" ar melniem burtiem, burtu augstums ir </w:t>
      </w:r>
      <w:r w:rsidR="009A7AB1" w:rsidRPr="00B06CCA">
        <w:rPr>
          <w:rFonts w:ascii="Times New Roman" w:eastAsia="Times New Roman" w:hAnsi="Times New Roman" w:cs="Times New Roman"/>
          <w:sz w:val="28"/>
          <w:szCs w:val="28"/>
          <w:lang w:eastAsia="lv-LV"/>
        </w:rPr>
        <w:t>30</w:t>
      </w:r>
      <w:r w:rsidR="009A7AB1">
        <w:rPr>
          <w:rFonts w:ascii="Times New Roman" w:eastAsia="Times New Roman" w:hAnsi="Times New Roman" w:cs="Times New Roman"/>
          <w:sz w:val="28"/>
          <w:szCs w:val="28"/>
          <w:lang w:eastAsia="lv-LV"/>
        </w:rPr>
        <w:t> </w:t>
      </w:r>
      <w:r w:rsidRPr="00B06CCA">
        <w:rPr>
          <w:rFonts w:ascii="Times New Roman" w:eastAsia="Times New Roman" w:hAnsi="Times New Roman" w:cs="Times New Roman"/>
          <w:sz w:val="28"/>
          <w:szCs w:val="28"/>
          <w:lang w:eastAsia="lv-LV"/>
        </w:rPr>
        <w:t>mm, lentes apakšējā daļā ir uzraksts divās rindās "AIZLIEGTS UZTURĒTIES BEZ CAURLAIDES" ar sarkaniem burtiem, burtu augstums ir 18 mm.</w:t>
      </w:r>
    </w:p>
    <w:p w14:paraId="6D656320"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267"/>
        <w:gridCol w:w="4536"/>
        <w:gridCol w:w="2268"/>
      </w:tblGrid>
      <w:tr w:rsidR="00915505" w:rsidRPr="00915505" w14:paraId="22CF9724" w14:textId="77777777" w:rsidTr="00141A6A">
        <w:tc>
          <w:tcPr>
            <w:tcW w:w="1250" w:type="pct"/>
            <w:tcBorders>
              <w:top w:val="nil"/>
              <w:left w:val="nil"/>
              <w:bottom w:val="nil"/>
              <w:right w:val="outset" w:sz="6" w:space="0" w:color="414142"/>
            </w:tcBorders>
            <w:vAlign w:val="center"/>
            <w:hideMark/>
          </w:tcPr>
          <w:p w14:paraId="7049D62B" w14:textId="7E3B2407"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c>
          <w:tcPr>
            <w:tcW w:w="2500" w:type="pct"/>
            <w:tcBorders>
              <w:top w:val="single" w:sz="6" w:space="0" w:color="414142"/>
              <w:left w:val="single" w:sz="6" w:space="0" w:color="414142"/>
              <w:bottom w:val="single" w:sz="6" w:space="0" w:color="414142"/>
              <w:right w:val="single" w:sz="6" w:space="0" w:color="414142"/>
            </w:tcBorders>
            <w:vAlign w:val="center"/>
            <w:hideMark/>
          </w:tcPr>
          <w:p w14:paraId="5BAA2CFA"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B06CCA">
              <w:rPr>
                <w:rFonts w:ascii="Times New Roman" w:eastAsia="Times New Roman" w:hAnsi="Times New Roman" w:cs="Times New Roman"/>
                <w:b/>
                <w:bCs/>
                <w:sz w:val="28"/>
                <w:szCs w:val="28"/>
                <w:lang w:eastAsia="lv-LV"/>
              </w:rPr>
              <w:t>PIEROBEŽAS JOSLA</w:t>
            </w:r>
          </w:p>
          <w:p w14:paraId="2A8C4851"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AIZLIEGTS UZTURĒTIES</w:t>
            </w:r>
          </w:p>
          <w:p w14:paraId="62BF0891"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BEZ CAURLAIDES</w:t>
            </w:r>
          </w:p>
        </w:tc>
        <w:tc>
          <w:tcPr>
            <w:tcW w:w="1250" w:type="pct"/>
            <w:tcBorders>
              <w:top w:val="nil"/>
              <w:left w:val="outset" w:sz="6" w:space="0" w:color="414142"/>
              <w:bottom w:val="nil"/>
              <w:right w:val="nil"/>
            </w:tcBorders>
            <w:vAlign w:val="center"/>
            <w:hideMark/>
          </w:tcPr>
          <w:p w14:paraId="55B884E8" w14:textId="3DE2173B"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r>
    </w:tbl>
    <w:p w14:paraId="10E61846" w14:textId="77777777" w:rsidR="00141A6A" w:rsidRPr="00B06CCA" w:rsidRDefault="00141A6A" w:rsidP="00B06CCA">
      <w:pPr>
        <w:shd w:val="clear" w:color="auto" w:fill="FFFFFF"/>
        <w:spacing w:before="120" w:after="0" w:line="240" w:lineRule="auto"/>
        <w:jc w:val="center"/>
        <w:rPr>
          <w:rFonts w:ascii="Times New Roman" w:eastAsia="Times New Roman" w:hAnsi="Times New Roman" w:cs="Times New Roman"/>
          <w:sz w:val="24"/>
          <w:szCs w:val="24"/>
          <w:lang w:eastAsia="lv-LV"/>
        </w:rPr>
      </w:pPr>
      <w:r w:rsidRPr="00B06CCA">
        <w:rPr>
          <w:rFonts w:ascii="Times New Roman" w:eastAsia="Times New Roman" w:hAnsi="Times New Roman" w:cs="Times New Roman"/>
          <w:sz w:val="24"/>
          <w:szCs w:val="24"/>
          <w:lang w:eastAsia="lv-LV"/>
        </w:rPr>
        <w:t>1. attēls</w:t>
      </w:r>
    </w:p>
    <w:p w14:paraId="326A4D37"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lv-LV"/>
        </w:rPr>
      </w:pPr>
    </w:p>
    <w:p w14:paraId="663DE0E3" w14:textId="54DA69CF" w:rsidR="00141A6A" w:rsidRPr="00B06CCA" w:rsidRDefault="00141A6A" w:rsidP="00B06CCA">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2. Lente ar uzrakstu "ПРИГРАНИЧНАЯ ПОЛОСА/БЕЗ ПРОПУСKА НАХОДИТЬСЯ ЗАПРЕЩЕНО" (2</w:t>
      </w:r>
      <w:r w:rsidR="009A7AB1" w:rsidRPr="00B06CCA">
        <w:rPr>
          <w:rFonts w:ascii="Times New Roman" w:eastAsia="Times New Roman" w:hAnsi="Times New Roman" w:cs="Times New Roman"/>
          <w:sz w:val="28"/>
          <w:szCs w:val="28"/>
          <w:lang w:eastAsia="lv-LV"/>
        </w:rPr>
        <w:t>.</w:t>
      </w:r>
      <w:r w:rsidR="009A7AB1">
        <w:rPr>
          <w:rFonts w:ascii="Times New Roman" w:eastAsia="Times New Roman" w:hAnsi="Times New Roman" w:cs="Times New Roman"/>
          <w:sz w:val="28"/>
          <w:szCs w:val="28"/>
          <w:lang w:eastAsia="lv-LV"/>
        </w:rPr>
        <w:t> </w:t>
      </w:r>
      <w:r w:rsidRPr="00B06CCA">
        <w:rPr>
          <w:rFonts w:ascii="Times New Roman" w:eastAsia="Times New Roman" w:hAnsi="Times New Roman" w:cs="Times New Roman"/>
          <w:sz w:val="28"/>
          <w:szCs w:val="28"/>
          <w:lang w:eastAsia="lv-LV"/>
        </w:rPr>
        <w:t>attēls) krievu valodā uz Latvijas Republikas–Krievijas Federācijas un Latvijas Republikas–Baltkrievijas Republikas valsts robežas. Lente ir dzeltenā krāsā, tās platums ir 150 mm. Lentes augšējā daļā ir uzraksts vienā rindā "ПРИГРАНИЧНАЯ ПОЛОСА" ar melniem burtiem, burtu augstums ir 30 mm, lentes apakšējā daļā ir uzraksts divās rindās "БЕЗ ПРОПУСKА НАХОДИТЬСЯ ЗАПРЕЩЕНО" ar sarkaniem burtiem, burtu augstums ir 18 mm.</w:t>
      </w:r>
    </w:p>
    <w:p w14:paraId="64035B47"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267"/>
        <w:gridCol w:w="4536"/>
        <w:gridCol w:w="2268"/>
      </w:tblGrid>
      <w:tr w:rsidR="00915505" w:rsidRPr="00915505" w14:paraId="6A8F96C7" w14:textId="77777777" w:rsidTr="00141A6A">
        <w:tc>
          <w:tcPr>
            <w:tcW w:w="1250" w:type="pct"/>
            <w:tcBorders>
              <w:top w:val="nil"/>
              <w:left w:val="nil"/>
              <w:bottom w:val="nil"/>
              <w:right w:val="outset" w:sz="6" w:space="0" w:color="414142"/>
            </w:tcBorders>
            <w:vAlign w:val="center"/>
            <w:hideMark/>
          </w:tcPr>
          <w:p w14:paraId="6EE94BCA" w14:textId="5A1A00BD"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c>
          <w:tcPr>
            <w:tcW w:w="2500" w:type="pct"/>
            <w:tcBorders>
              <w:top w:val="single" w:sz="6" w:space="0" w:color="414142"/>
              <w:left w:val="single" w:sz="6" w:space="0" w:color="414142"/>
              <w:bottom w:val="single" w:sz="6" w:space="0" w:color="414142"/>
              <w:right w:val="single" w:sz="6" w:space="0" w:color="414142"/>
            </w:tcBorders>
            <w:vAlign w:val="center"/>
            <w:hideMark/>
          </w:tcPr>
          <w:p w14:paraId="070D70BC"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B06CCA">
              <w:rPr>
                <w:rFonts w:ascii="Times New Roman" w:eastAsia="Times New Roman" w:hAnsi="Times New Roman" w:cs="Times New Roman"/>
                <w:b/>
                <w:bCs/>
                <w:sz w:val="28"/>
                <w:szCs w:val="28"/>
                <w:lang w:eastAsia="lv-LV"/>
              </w:rPr>
              <w:t>ПРИГРАНИЧНАЯ ПОЛОСА</w:t>
            </w:r>
          </w:p>
          <w:p w14:paraId="29AA8296"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БЕЗ ПРОПУСKА</w:t>
            </w:r>
          </w:p>
          <w:p w14:paraId="0D60875E"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НАХОДИТЬСЯ ЗАПРЕЩЕНО</w:t>
            </w:r>
          </w:p>
        </w:tc>
        <w:tc>
          <w:tcPr>
            <w:tcW w:w="1250" w:type="pct"/>
            <w:tcBorders>
              <w:top w:val="nil"/>
              <w:left w:val="outset" w:sz="6" w:space="0" w:color="414142"/>
              <w:bottom w:val="nil"/>
              <w:right w:val="nil"/>
            </w:tcBorders>
            <w:vAlign w:val="center"/>
            <w:hideMark/>
          </w:tcPr>
          <w:p w14:paraId="4B35D094" w14:textId="329B4AFF"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r>
    </w:tbl>
    <w:p w14:paraId="21984868" w14:textId="77777777" w:rsidR="00141A6A" w:rsidRPr="00B06CCA" w:rsidRDefault="00141A6A" w:rsidP="00B06CCA">
      <w:pPr>
        <w:shd w:val="clear" w:color="auto" w:fill="FFFFFF"/>
        <w:spacing w:before="120" w:after="0" w:line="240" w:lineRule="auto"/>
        <w:jc w:val="center"/>
        <w:rPr>
          <w:rFonts w:ascii="Times New Roman" w:eastAsia="Times New Roman" w:hAnsi="Times New Roman" w:cs="Times New Roman"/>
          <w:sz w:val="24"/>
          <w:szCs w:val="24"/>
          <w:lang w:eastAsia="lv-LV"/>
        </w:rPr>
      </w:pPr>
      <w:r w:rsidRPr="00B06CCA">
        <w:rPr>
          <w:rFonts w:ascii="Times New Roman" w:eastAsia="Times New Roman" w:hAnsi="Times New Roman" w:cs="Times New Roman"/>
          <w:sz w:val="24"/>
          <w:szCs w:val="24"/>
          <w:lang w:eastAsia="lv-LV"/>
        </w:rPr>
        <w:t>2. attēls</w:t>
      </w:r>
    </w:p>
    <w:p w14:paraId="56C72528"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lv-LV"/>
        </w:rPr>
      </w:pPr>
    </w:p>
    <w:p w14:paraId="6A1E77C6" w14:textId="0A98E78A" w:rsidR="00141A6A" w:rsidRPr="00B06CCA" w:rsidRDefault="00141A6A" w:rsidP="00B06CCA">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lastRenderedPageBreak/>
        <w:t>3</w:t>
      </w:r>
      <w:r w:rsidR="009A7AB1" w:rsidRPr="00B06CCA">
        <w:rPr>
          <w:rFonts w:ascii="Times New Roman" w:eastAsia="Times New Roman" w:hAnsi="Times New Roman" w:cs="Times New Roman"/>
          <w:sz w:val="28"/>
          <w:szCs w:val="28"/>
          <w:lang w:eastAsia="lv-LV"/>
        </w:rPr>
        <w:t>.</w:t>
      </w:r>
      <w:r w:rsidR="009A7AB1">
        <w:rPr>
          <w:rFonts w:ascii="Times New Roman" w:eastAsia="Times New Roman" w:hAnsi="Times New Roman" w:cs="Times New Roman"/>
          <w:sz w:val="28"/>
          <w:szCs w:val="28"/>
          <w:lang w:eastAsia="lv-LV"/>
        </w:rPr>
        <w:t> </w:t>
      </w:r>
      <w:r w:rsidRPr="00B06CCA">
        <w:rPr>
          <w:rFonts w:ascii="Times New Roman" w:eastAsia="Times New Roman" w:hAnsi="Times New Roman" w:cs="Times New Roman"/>
          <w:sz w:val="28"/>
          <w:szCs w:val="28"/>
          <w:lang w:eastAsia="lv-LV"/>
        </w:rPr>
        <w:t>Lente ar uzrakstu "BORDERLAND/FORBIDDEN TO STAY WITHOUT PERMIT" (3. attēls) angļu valodā uz Latvijas Republikas–Krievijas Federācijas un Latvijas Republikas–Baltkrievijas Republikas valsts robežas. Lente ir dzeltenā krāsā, tās platums ir 150 mm. Lentes augšējā daļā ir uzraksts vienā rindā "BORDERLAND" ar melniem burtiem, burtu augstums ir 30 mm, lentes apakšējā daļā ir uzraksts divās rindās "FORBIDDEN TO STAY WITHOUT PERMIT" ar sarkaniem burtiem, burtu augstums ir 18 mm.</w:t>
      </w:r>
    </w:p>
    <w:p w14:paraId="573C7B38" w14:textId="77777777" w:rsidR="00656988" w:rsidRPr="00B06CCA" w:rsidRDefault="00656988" w:rsidP="00B06CCA">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267"/>
        <w:gridCol w:w="4536"/>
        <w:gridCol w:w="2268"/>
      </w:tblGrid>
      <w:tr w:rsidR="00915505" w:rsidRPr="00915505" w14:paraId="08290522" w14:textId="77777777" w:rsidTr="00141A6A">
        <w:tc>
          <w:tcPr>
            <w:tcW w:w="1250" w:type="pct"/>
            <w:tcBorders>
              <w:top w:val="nil"/>
              <w:left w:val="nil"/>
              <w:bottom w:val="nil"/>
              <w:right w:val="outset" w:sz="6" w:space="0" w:color="414142"/>
            </w:tcBorders>
            <w:vAlign w:val="center"/>
            <w:hideMark/>
          </w:tcPr>
          <w:p w14:paraId="2DE5D766" w14:textId="26F756E0"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c>
          <w:tcPr>
            <w:tcW w:w="2500" w:type="pct"/>
            <w:tcBorders>
              <w:top w:val="single" w:sz="6" w:space="0" w:color="414142"/>
              <w:left w:val="single" w:sz="6" w:space="0" w:color="414142"/>
              <w:bottom w:val="single" w:sz="6" w:space="0" w:color="414142"/>
              <w:right w:val="single" w:sz="6" w:space="0" w:color="414142"/>
            </w:tcBorders>
            <w:vAlign w:val="center"/>
            <w:hideMark/>
          </w:tcPr>
          <w:p w14:paraId="6585302E"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B06CCA">
              <w:rPr>
                <w:rFonts w:ascii="Times New Roman" w:eastAsia="Times New Roman" w:hAnsi="Times New Roman" w:cs="Times New Roman"/>
                <w:b/>
                <w:bCs/>
                <w:sz w:val="28"/>
                <w:szCs w:val="28"/>
                <w:lang w:eastAsia="lv-LV"/>
              </w:rPr>
              <w:t>BORDERLAND</w:t>
            </w:r>
          </w:p>
          <w:p w14:paraId="41964388"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FORBIDDEN TO STAY WITHOUT</w:t>
            </w:r>
          </w:p>
          <w:p w14:paraId="3CA984AF" w14:textId="77777777" w:rsidR="00141A6A" w:rsidRPr="00B06CCA" w:rsidRDefault="00141A6A" w:rsidP="00141A6A">
            <w:pPr>
              <w:spacing w:before="100" w:beforeAutospacing="1" w:after="100" w:afterAutospacing="1" w:line="293" w:lineRule="atLeast"/>
              <w:jc w:val="center"/>
              <w:rPr>
                <w:rFonts w:ascii="Times New Roman" w:eastAsia="Times New Roman" w:hAnsi="Times New Roman" w:cs="Times New Roman"/>
                <w:sz w:val="28"/>
                <w:szCs w:val="28"/>
                <w:lang w:eastAsia="lv-LV"/>
              </w:rPr>
            </w:pPr>
            <w:r w:rsidRPr="00B06CCA">
              <w:rPr>
                <w:rFonts w:ascii="Times New Roman" w:eastAsia="Times New Roman" w:hAnsi="Times New Roman" w:cs="Times New Roman"/>
                <w:sz w:val="28"/>
                <w:szCs w:val="28"/>
                <w:lang w:eastAsia="lv-LV"/>
              </w:rPr>
              <w:t>PERMIT</w:t>
            </w:r>
          </w:p>
        </w:tc>
        <w:tc>
          <w:tcPr>
            <w:tcW w:w="1250" w:type="pct"/>
            <w:tcBorders>
              <w:top w:val="nil"/>
              <w:left w:val="outset" w:sz="6" w:space="0" w:color="414142"/>
              <w:bottom w:val="nil"/>
              <w:right w:val="nil"/>
            </w:tcBorders>
            <w:vAlign w:val="center"/>
            <w:hideMark/>
          </w:tcPr>
          <w:p w14:paraId="4E5403F7" w14:textId="79CC9C9F" w:rsidR="00141A6A" w:rsidRPr="00B06CCA" w:rsidRDefault="00141A6A" w:rsidP="00141A6A">
            <w:pPr>
              <w:spacing w:before="195" w:after="0" w:line="240" w:lineRule="auto"/>
              <w:rPr>
                <w:rFonts w:ascii="Times New Roman" w:eastAsia="Times New Roman" w:hAnsi="Times New Roman" w:cs="Times New Roman"/>
                <w:sz w:val="28"/>
                <w:szCs w:val="28"/>
                <w:lang w:eastAsia="lv-LV"/>
              </w:rPr>
            </w:pPr>
          </w:p>
        </w:tc>
      </w:tr>
    </w:tbl>
    <w:p w14:paraId="0043C759" w14:textId="39A18A61" w:rsidR="00AB7E72" w:rsidRPr="00B06CCA" w:rsidRDefault="00141A6A" w:rsidP="00B06CCA">
      <w:pPr>
        <w:shd w:val="clear" w:color="auto" w:fill="FFFFFF"/>
        <w:spacing w:before="120" w:after="0" w:line="240" w:lineRule="auto"/>
        <w:jc w:val="center"/>
        <w:rPr>
          <w:rFonts w:ascii="Times New Roman" w:eastAsia="Times New Roman" w:hAnsi="Times New Roman" w:cs="Times New Roman"/>
          <w:sz w:val="24"/>
          <w:szCs w:val="24"/>
          <w:lang w:eastAsia="lv-LV"/>
        </w:rPr>
      </w:pPr>
      <w:r w:rsidRPr="00B06CCA">
        <w:rPr>
          <w:rFonts w:ascii="Times New Roman" w:eastAsia="Times New Roman" w:hAnsi="Times New Roman" w:cs="Times New Roman"/>
          <w:sz w:val="24"/>
          <w:szCs w:val="24"/>
          <w:lang w:eastAsia="lv-LV"/>
        </w:rPr>
        <w:t>3. attēls</w:t>
      </w:r>
      <w:r w:rsidR="00F03482" w:rsidRPr="00B06CCA">
        <w:rPr>
          <w:rFonts w:ascii="Times New Roman" w:eastAsia="Times New Roman" w:hAnsi="Times New Roman" w:cs="Times New Roman"/>
          <w:sz w:val="24"/>
          <w:szCs w:val="24"/>
          <w:lang w:eastAsia="lv-LV"/>
        </w:rPr>
        <w:t>"</w:t>
      </w:r>
    </w:p>
    <w:sectPr w:rsidR="00AB7E72" w:rsidRPr="00B06CCA" w:rsidSect="00B06CCA">
      <w:headerReference w:type="default" r:id="rId6"/>
      <w:footerReference w:type="default" r:id="rId7"/>
      <w:footerReference w:type="first" r:id="rId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436F5" w14:textId="77777777" w:rsidR="004529BB" w:rsidRDefault="004529BB" w:rsidP="004529BB">
      <w:pPr>
        <w:spacing w:after="0" w:line="240" w:lineRule="auto"/>
      </w:pPr>
      <w:r>
        <w:separator/>
      </w:r>
    </w:p>
  </w:endnote>
  <w:endnote w:type="continuationSeparator" w:id="0">
    <w:p w14:paraId="64171292" w14:textId="77777777" w:rsidR="004529BB" w:rsidRDefault="004529BB" w:rsidP="00452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00908" w14:textId="2CFF6B0A" w:rsidR="004529BB" w:rsidRPr="004529BB" w:rsidRDefault="004529BB" w:rsidP="004529BB">
    <w:pPr>
      <w:pStyle w:val="Footer"/>
    </w:pPr>
    <w:r>
      <w:rPr>
        <w:rFonts w:ascii="Times New Roman" w:hAnsi="Times New Roman" w:cs="Times New Roman"/>
        <w:sz w:val="16"/>
        <w:szCs w:val="16"/>
      </w:rPr>
      <w:t>N0022_3p3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4B1EA" w14:textId="3EF001BD" w:rsidR="004529BB" w:rsidRDefault="004529BB">
    <w:pPr>
      <w:pStyle w:val="Footer"/>
    </w:pPr>
    <w:r>
      <w:rPr>
        <w:rFonts w:ascii="Times New Roman" w:hAnsi="Times New Roman" w:cs="Times New Roman"/>
        <w:sz w:val="16"/>
        <w:szCs w:val="16"/>
      </w:rPr>
      <w:t>N0022_3p3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375D" w14:textId="77777777" w:rsidR="004529BB" w:rsidRDefault="004529BB" w:rsidP="004529BB">
      <w:pPr>
        <w:spacing w:after="0" w:line="240" w:lineRule="auto"/>
      </w:pPr>
      <w:r>
        <w:separator/>
      </w:r>
    </w:p>
  </w:footnote>
  <w:footnote w:type="continuationSeparator" w:id="0">
    <w:p w14:paraId="018240B6" w14:textId="77777777" w:rsidR="004529BB" w:rsidRDefault="004529BB" w:rsidP="00452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38617800"/>
      <w:docPartObj>
        <w:docPartGallery w:val="Page Numbers (Top of Page)"/>
        <w:docPartUnique/>
      </w:docPartObj>
    </w:sdtPr>
    <w:sdtEndPr>
      <w:rPr>
        <w:noProof/>
      </w:rPr>
    </w:sdtEndPr>
    <w:sdtContent>
      <w:p w14:paraId="534B5A7C" w14:textId="44940763" w:rsidR="004529BB" w:rsidRPr="00B06CCA" w:rsidRDefault="004529BB" w:rsidP="00B06CCA">
        <w:pPr>
          <w:pStyle w:val="Header"/>
          <w:jc w:val="center"/>
          <w:rPr>
            <w:rFonts w:ascii="Times New Roman" w:hAnsi="Times New Roman" w:cs="Times New Roman"/>
            <w:sz w:val="24"/>
            <w:szCs w:val="24"/>
          </w:rPr>
        </w:pPr>
        <w:r w:rsidRPr="00B06CCA">
          <w:rPr>
            <w:rFonts w:ascii="Times New Roman" w:hAnsi="Times New Roman" w:cs="Times New Roman"/>
            <w:sz w:val="24"/>
            <w:szCs w:val="24"/>
          </w:rPr>
          <w:fldChar w:fldCharType="begin"/>
        </w:r>
        <w:r w:rsidRPr="00B06CCA">
          <w:rPr>
            <w:rFonts w:ascii="Times New Roman" w:hAnsi="Times New Roman" w:cs="Times New Roman"/>
            <w:sz w:val="24"/>
            <w:szCs w:val="24"/>
          </w:rPr>
          <w:instrText xml:space="preserve"> PAGE   \* MERGEFORMAT </w:instrText>
        </w:r>
        <w:r w:rsidRPr="00B06CCA">
          <w:rPr>
            <w:rFonts w:ascii="Times New Roman" w:hAnsi="Times New Roman" w:cs="Times New Roman"/>
            <w:sz w:val="24"/>
            <w:szCs w:val="24"/>
          </w:rPr>
          <w:fldChar w:fldCharType="separate"/>
        </w:r>
        <w:r w:rsidRPr="00B06CCA">
          <w:rPr>
            <w:rFonts w:ascii="Times New Roman" w:hAnsi="Times New Roman" w:cs="Times New Roman"/>
            <w:noProof/>
            <w:sz w:val="24"/>
            <w:szCs w:val="24"/>
          </w:rPr>
          <w:t>2</w:t>
        </w:r>
        <w:r w:rsidRPr="00B06CC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A6A"/>
    <w:rsid w:val="00141A6A"/>
    <w:rsid w:val="00242A01"/>
    <w:rsid w:val="004529BB"/>
    <w:rsid w:val="00520E00"/>
    <w:rsid w:val="00656988"/>
    <w:rsid w:val="00685737"/>
    <w:rsid w:val="00915505"/>
    <w:rsid w:val="009A5FB7"/>
    <w:rsid w:val="009A7AB1"/>
    <w:rsid w:val="00AB7E72"/>
    <w:rsid w:val="00B06CCA"/>
    <w:rsid w:val="00DE2F5F"/>
    <w:rsid w:val="00F034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A472"/>
  <w15:chartTrackingRefBased/>
  <w15:docId w15:val="{67148A4C-F139-4ECD-BBEE-3B8F83A5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1A6A"/>
    <w:rPr>
      <w:color w:val="0000FF"/>
      <w:u w:val="single"/>
    </w:rPr>
  </w:style>
  <w:style w:type="paragraph" w:styleId="Revision">
    <w:name w:val="Revision"/>
    <w:hidden/>
    <w:uiPriority w:val="99"/>
    <w:semiHidden/>
    <w:rsid w:val="004529BB"/>
    <w:pPr>
      <w:spacing w:after="0" w:line="240" w:lineRule="auto"/>
    </w:pPr>
  </w:style>
  <w:style w:type="paragraph" w:styleId="Header">
    <w:name w:val="header"/>
    <w:basedOn w:val="Normal"/>
    <w:link w:val="HeaderChar"/>
    <w:uiPriority w:val="99"/>
    <w:unhideWhenUsed/>
    <w:rsid w:val="004529B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29BB"/>
  </w:style>
  <w:style w:type="paragraph" w:styleId="Footer">
    <w:name w:val="footer"/>
    <w:basedOn w:val="Normal"/>
    <w:link w:val="FooterChar"/>
    <w:uiPriority w:val="99"/>
    <w:unhideWhenUsed/>
    <w:rsid w:val="004529B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29BB"/>
  </w:style>
  <w:style w:type="paragraph" w:styleId="ListParagraph">
    <w:name w:val="List Paragraph"/>
    <w:basedOn w:val="Normal"/>
    <w:uiPriority w:val="34"/>
    <w:qFormat/>
    <w:rsid w:val="00656988"/>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751684">
      <w:bodyDiv w:val="1"/>
      <w:marLeft w:val="0"/>
      <w:marRight w:val="0"/>
      <w:marTop w:val="0"/>
      <w:marBottom w:val="0"/>
      <w:divBdr>
        <w:top w:val="none" w:sz="0" w:space="0" w:color="auto"/>
        <w:left w:val="none" w:sz="0" w:space="0" w:color="auto"/>
        <w:bottom w:val="none" w:sz="0" w:space="0" w:color="auto"/>
        <w:right w:val="none" w:sz="0" w:space="0" w:color="auto"/>
      </w:divBdr>
      <w:divsChild>
        <w:div w:id="45371432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1259</Words>
  <Characters>718</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Voitehovičs</dc:creator>
  <cp:keywords/>
  <dc:description/>
  <cp:lastModifiedBy>Inese Lismane</cp:lastModifiedBy>
  <cp:revision>3</cp:revision>
  <dcterms:created xsi:type="dcterms:W3CDTF">2023-04-06T09:43:00Z</dcterms:created>
  <dcterms:modified xsi:type="dcterms:W3CDTF">2023-04-06T09:43:00Z</dcterms:modified>
</cp:coreProperties>
</file>