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8.jūlija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388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Atkārtotai izmantošanai sagatavoto, pārstrādāto un reģenerēto iekārtu atkritumu minimālie apjomi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Minimālie apjomi, kādos iekārtu atkritumus sagatavo atkārtotai izmantošanai, pārstrādā un reģenerē, laikposmā līdz 2015. gada 14. augustam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1664"/>
        <w:gridCol w:w="1664"/>
        <w:tblGridChange w:id="0">
          <w:tblGrid>
            <w:gridCol w:w="514"/>
            <w:gridCol w:w="5497"/>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Iekārtu kategorija atbilstoši Ministru kabineta 2014. gada 8. jūlija noteikumu Nr. 388 "Elektrisko un elektronisko iekārtu kategorijas un marķēšanas prasības un šo iekārtu atkritumu apsaimniekošanas prasības un kārtība" (turpmāk – noteikumi) 1. pielikumam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Atkārtotai izmantošanai sagatavoto un pārstrādāto iekārtu atkritumu apjoms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Reģenerēto iekārtu atkritumu apjoms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Liela izmēra mājsaimniecības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kategorija. Liela izmēra mājsaimniecības iekārtas (izņemot liela izmēra dzesēšanas iekārtas, saldētavas un ledusskapjus)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kategorija. Liela izmēra dzesēšanas iekārtas, saldētavas un ledusskapji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Maza izmēra mājsaimniecības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Informācijas tehnoloģiju un elektrosakaru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kategorija. Informācijas tehnoloģiju un elektrosakaru iekārtas (izņemot mobilos telefonus un monitorus)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kategorija. Mobilie telefoni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kategorija. Monitori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Patērētāju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kategorija. Patērētāju iekārtas (izņemot televizorus)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kategorija. Televizori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Apgaismes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kategorija. Apgaismes iekārtas (izņemot gāzizlādes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kategorija. Gāzizlādes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Elektriskie un elektronikas instrumenti (izņemot liela izmēra stacionārus ražošanas mehānismus, kas nav pārnēsājami vai ir pastāvīgi piestiprināti)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kategorija. Rotaļlietas, atpūtas un sporta piederumi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kategorija. Medicīniskās ierīces (izņemot visas implantētās un inficētās medicīniskās ierīces)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kategorija. Monitoringa un kontroles instrumenti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kategorija. Automātiskie sadalītāji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Minimālie apjomi, kādos iekārtu atkritumus sagatavo atkārtotai izmantošanai, pārstrādā un reģenerē, laikposmā no 2015. gada 15. augusta līdz 2018. gada 30. jūnijam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1664"/>
        <w:gridCol w:w="1664"/>
        <w:tblGridChange w:id="0">
          <w:tblGrid>
            <w:gridCol w:w="514"/>
            <w:gridCol w:w="5497"/>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Iekārtu kategorija atbilstoši noteikumu 1. pielikumam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Atkārtotai izmantošanai sagatavoto un pārstrādāto iekārtu atkritumu apjoms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Reģenerēto iekārtu atkritumu apjoms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Liela izmēra mājsaimniecības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kategorija. Liela izmēra mājsaimniecības iekārtas (izņemot liela izmēra dzesēšanas iekārtas, saldētavas un ledusskapjus)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kategorija. Liela izmēra dzesēšanas iekārtas, saldētavas un ledusskapji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Maza izmēra mājsaimniecības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Informācijas tehnoloģiju un elektrosakaru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kategorija. Informācijas tehnoloģiju un elektrosakaru iekārtas (izņemot mobilos telefonus un monitorus)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kategorija. Mobilie telefoni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kategorija. Monitori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Patērētāju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kategorija. Patērētāju iekārtas (izņemot televizorus)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kategorija. Televizori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Apgaismes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kategorija. Apgaismes iekārtas (izņemot gāzizlādes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kategorija. Gāzizlādes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Elektriskie un elektronikas instrumenti (izņemot liela izmēra stacionārus ražošanas mehānismus, kas nav pārnēsājami vai ir pastāvīgi piestiprināti)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kategorija. Rotaļlietas, atpūtas un sporta piederumi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kategorija. Medicīniskās ierīces (izņemot visas implantētās un inficētās medicīniskās ierīces)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kategorija. Monitoringa un kontroles instrumenti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kategorija. Automātiskie sadalītāji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Minimālie apjomi, kādos iekārtu atkritumus sagatavo atkārtotai izmantošanai, pārstrādā un reģenerē, laikposmā no 2018. gada 1. jūlija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1664"/>
        <w:gridCol w:w="1664"/>
        <w:tblGridChange w:id="0">
          <w:tblGrid>
            <w:gridCol w:w="514"/>
            <w:gridCol w:w="5497"/>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Iekārtu kategorija atbilstoši noteikumu 2. pielikumam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Atkārtotai izmantošanai sagatavoto un pārstrādāto iekārtu atkritumu apjoms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Reģenerēto iekārtu atkritumu apjoms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Temperatūras maiņas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Ekrāni, monitori un iekārtas ar ekrānu, kura virsmas laukums ir lielāks par 100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Liela izmēra iekārtas (vismaz viens ārējais izmērs 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kategorija. Liela izmēra iekārtas (vismaz viens ārējais izmērs pārsniedz 50 cm), tai skaitā mājsaimniecības preces, IT un telesakaru iekārtas, patērētāju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noteikumu 2. pielikuma 1., 2. un 3. kategorijā ietilpstošās iekārtas un fotoelementu paneļus)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kategorija. Fotoelementu paneļi un invertori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Maza izmēra iekārtas (neviens ārējais izmērs nepārsniedz 50 cm), tai skaitā mājsaimniecības preces, patērētāju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noteikumu 2. pielikuma 1., 2., 3. un 6. kategorijā ietilpstošās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Mazas informācijas tehnoloģiju un telekomunikāciju iekārtas (neviens ārējais izmērs nepārsniedz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23-TA-661</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23-TA-661</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noteikumu_(grozījumu)_projekts_p2_23-TA-661.docx</dc:title>
</cp:coreProperties>
</file>

<file path=docProps/custom.xml><?xml version="1.0" encoding="utf-8"?>
<Properties xmlns="http://schemas.openxmlformats.org/officeDocument/2006/custom-properties" xmlns:vt="http://schemas.openxmlformats.org/officeDocument/2006/docPropsVTypes"/>
</file>