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21.03.2017. noteikumu Nr. 159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6. un 13. punktu</w:t>
      </w:r>
      <w:r>
        <w:br/>
      </w:r>
      <w:r w:rsidR="00000000" w:rsidRPr="00000000" w:rsidDel="00000000">
        <w:rPr>
          <w:rStyle w:val="paragraph"/>
          <w:i w:val="1"/>
          <w:rtl w:val="0"/>
        </w:rPr>
        <w:t xml:space="preserve">(MK 22.09.2015. noteikumu Nr. 538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"Sociālā iekļaušana un nabadzības apkarošana" 9.2.3. specifisko atbalsta mērķi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(turpmāk – specifiskais atbalsta mērķis);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 mērķim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 MK 21.03.2017. noteikumiem Nr. 159)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atbalsta mērķi īsteno ierobežotas projektu iesniegumu atlases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Specifiskais atbalsta mērķis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22.09.2015. noteikumiem Nr. 538)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Specifiskais atbalsta mērķis ir atbalstīt sirds un asinsvadu, onkoloģijas, garīgās un bērnu (sākot no perinatālā un neonatālā perioda) aprūpes veselības jomu (turpmāk – prioritārās veselības jomas) veselības tīklu attīstības vadlīniju un kvalitātes nodrošināšanas sistēmas izstrādi un ieviešanu, jo īpaši sociālās atstumtības un nabadzības riskam pakļauto iedzīvotāju veselības uzlabošanai.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 MK 21.03.2017. noteikumiem Nr. 159)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mērķa grupa ir Nacionālais veselības dienests, Neatliekamās medicīniskās palīdzības dienests, Veselības inspekcija, Slimību profilakses un kontroles centrs, ārstniecības iestādes un pašvaldības.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mērķa ietvaros līdz 2023. gada 31. decembrim ir sasniedzami šādi specifiskie rezultātu un iznākumu rādītāji un finanšu rādītājs: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specifiskie rezultāta rādītāji: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un ieviesto veselības attīstības vadlīniju skaits – 4;</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un ieviesto kvalitātes nodrošināšanas sistēmu skaits – 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specifiskie iznākuma rādītāji: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attīstībai un ieviešanai atbalstīto veselības tīklu attīstības vadlīniju skaits – 4;</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stacionāro ārstniecības iestāžu skaits, kuras nodrošina neatliekamās medicīniskās palīdzības sniegšanu un kuras atbalstītas kvalitātes sistēmas un veselības tīklu attīstības vadlīniju izstrādāšanai un ieviešanai, – 21;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gadam sertificēti izdevumi 2 250 000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 MK 15.01.2019. noteikumiem Nr. 21)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 mērķim pieejamais finansējums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22.09.2015. noteikumiem Nr. 538)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Specifiskajam atbalsta mērķim pieejamais kopējais attiecināmais finansējums ir 5 584 231 </w:t>
      </w:r>
      <w:r w:rsidR="00000000" w:rsidRPr="00000000" w:rsidDel="00000000">
        <w:rPr>
          <w:i w:val="1"/>
          <w:rtl w:val="0"/>
        </w:rPr>
        <w:t xml:space="preserve">euro</w:t>
      </w:r>
      <w:r w:rsidR="00000000" w:rsidRPr="00000000" w:rsidDel="00000000">
        <w:rPr>
          <w:rtl w:val="0"/>
        </w:rPr>
        <w:t xml:space="preserve">, tai skaitā Eiropas Sociālā fonda finansējums – 4 746 596 </w:t>
      </w:r>
      <w:r w:rsidR="00000000" w:rsidRPr="00000000" w:rsidDel="00000000">
        <w:rPr>
          <w:i w:val="1"/>
          <w:rtl w:val="0"/>
        </w:rPr>
        <w:t xml:space="preserve">euro</w:t>
      </w:r>
      <w:r w:rsidR="00000000" w:rsidRPr="00000000" w:rsidDel="00000000">
        <w:rPr>
          <w:rtl w:val="0"/>
        </w:rPr>
        <w:t xml:space="preserve"> un valsts budžeta finansējums – 837 635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šo noteikumu </w:t>
      </w:r>
      <w:r w:rsidR="00000000" w:rsidRPr="00000000" w:rsidDel="00000000">
        <w:rPr>
          <w:rtl w:val="0"/>
        </w:rPr>
        <w:t xml:space="preserve">8.</w:t>
      </w:r>
      <w:r w:rsidR="00000000" w:rsidRPr="00000000" w:rsidDel="00000000">
        <w:rPr>
          <w:rtl w:val="0"/>
        </w:rPr>
        <w:t xml:space="preserve"> punktā minētā specifiskajam atbalsta mērķim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ir Nacionālais veselības dienests.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sadarbības partneru statusā piesaista: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inspekciju;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Slimību profilakses un kontroles centru;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Neatliekamās medicīniskās palīdzības dienestu;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Nacionālo veselības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minētais sadarbības partneris, iesaistoties projekta īstenošanā, nodrošina, lai funkcijas, kuras tas pilda projekta īstenošanā, tiktu nodalītas no iestādes pamatfunkciju izpildes.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partneris veic šo noteikumu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norādītās atbalstāmās darbības un par to veikšanu saņem finansējumu atbilstoši šo noteikumu 16.</w:t>
      </w:r>
      <w:r w:rsidR="00000000" w:rsidRPr="00000000" w:rsidDel="00000000">
        <w:rPr>
          <w:vertAlign w:val="superscript"/>
          <w:rtl w:val="0"/>
        </w:rPr>
        <w:t xml:space="preserve">1</w:t>
      </w:r>
      <w:r w:rsidR="00000000" w:rsidRPr="00000000" w:rsidDel="00000000">
        <w:rPr>
          <w:rtl w:val="0"/>
        </w:rPr>
        <w:t xml:space="preserve">  un 17.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Nacionālais veselības dienests slēdz sadarbības līgumus ar sadarbības partneriem, kontrolē to izpildi un nepieļauj dubultā finansējuma riskus.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Nacionālais veselības dienests pirms sadarbības līguma noslēgšanas ar sadarbības partneriem tā projektu saskaņo ar atbildīgo iestādi. Sadarbības līgumā vismaz nosaka sadarbības partnera: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plānošanu;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īstenojamās funkcijas un to apjomu;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īstenojamo funkciju kvalitātes kontroles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pienākumus un pārskatu sniegšanas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Ja sadarbības iestāde apstiprina projekta iesniegumu un noslēdz vienošanos par projekta īstenošanu, projekta iesniedzējs ir arī finansējuma saņēmējs.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22.09.2015. noteikumu Nr. 538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Specifiskā atbalsta mērķa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prioritāro veselības jomu veselības tīklu attīstības vadlīniju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vienotas nacionālās veselības aprūpes kvalitātes nodrošināšanas sistēmas izveide un ieviešana;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17., 19., 20. un 21. punktā minētās izmaksas veido projekta tiešās attiecināmās izmaksas, tai skaitā: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minētās izmaksas veido tiešās attiecināmās personāla atlīdzības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 minētās izmaksas veido pārējās projekta attiecināmās īstenošanas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16.1. apakšpunktā minētās atbalstāmās darbības attiecināmās izmaksas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68. panta 1. punktu projekta iesniegumā plāno kā vienu izmaksu pozīciju, piemērojot izmaksu vienoto likmi 15 procentu apmērā no šo noteikumu 16.</w:t>
      </w:r>
      <w:r w:rsidR="00000000" w:rsidRPr="00000000" w:rsidDel="00000000">
        <w:rPr>
          <w:vertAlign w:val="superscript"/>
          <w:rtl w:val="0"/>
        </w:rPr>
        <w:t xml:space="preserve">1 </w:t>
      </w:r>
      <w:r w:rsidR="00000000" w:rsidRPr="00000000" w:rsidDel="00000000">
        <w:rPr>
          <w:rtl w:val="0"/>
        </w:rPr>
        <w:t xml:space="preserve">2.</w:t>
      </w:r>
      <w:r w:rsidR="00000000" w:rsidRPr="00000000" w:rsidDel="00000000">
        <w:rPr>
          <w:rtl w:val="0"/>
        </w:rPr>
        <w:t xml:space="preserve"> apakšpunktā minētajām projekta pārējām tiešajām attiecināmajām īstenošanas izmaksām, un minētās atbalstāmās darbības ietvaros ir attiecināmas finansējuma saņēmēja un sadarbības partneru projekta vadības personāla un īstenošanas personāla atlīdzības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 sk 46.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22.09.2015. noteikumiem Nr. 538)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 atbalstāmā darbība ietver šādas attiecināmo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izmaksas, kas saistītas ar veselības tīklu attīstības vadlīniju koncepcijas izstrādi, kā arī ar informācijas izplatīšanu sabiedrībai, ārstniecības iestādēm un pašvaldībām par veselības tīklu attīstības vadlīnijām,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tulkošanas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semināru un konferenču organizēšanas un īstenošanas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un ekspertu pakalpojumu izmaksas, kas saistītas ar pētījumu, izvērtējumu un analīzes veikšanu un veselības tīklu attīstības vadlīniju izstrādi un publisko apspriešanu.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 atbalstāmā darbība ietver šādas attiecināmo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izmaksas, kas saistītas ar vienotas nacionālās veselības aprūpes kvalitātes nodrošināšanas sistēmas koncepcijas izstrādi, kā arī ar informācijas izplatīšanu sabiedrībai, ārstniecības iestādēm un pašvaldībām par kvalitātes nodrošināšanas sistēmu,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tulkošanas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semināru un konferenču organizēšanas un īstenošanas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un ekspertu pakalpojumu izmaksas, kas saistītas ar pētījumu, izvērtējumu un analīzes veikšanu un vienotas nacionālās veselības aprūpes kvalitātes nodrošināšanas sistēmas izveidi, publisko apspriešanu un ieviešanu;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tehnoloģiju risinājumu izmaksas kvalitātes nodrošināšanas sistēmas izstrādei un ieviešanai.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w:t>
      </w:r>
      <w:r w:rsidR="00000000" w:rsidRPr="00000000" w:rsidDel="00000000">
        <w:rPr>
          <w:rtl w:val="0"/>
        </w:rPr>
        <w:t xml:space="preserve"> apakšpunktā minētās atbalstāmās darbības finansējums nepārsniedz 5 000 </w:t>
      </w:r>
      <w:r w:rsidR="00000000" w:rsidRPr="00000000" w:rsidDel="00000000">
        <w:rPr>
          <w:i w:val="1"/>
          <w:rtl w:val="0"/>
        </w:rPr>
        <w:t xml:space="preserve">euro</w:t>
      </w:r>
      <w:r w:rsidR="00000000" w:rsidRPr="00000000" w:rsidDel="00000000">
        <w:rPr>
          <w:rtl w:val="0"/>
        </w:rPr>
        <w:t xml:space="preserve"> un ietver informācijas un publicitātes nodrošināšanas izmaksas atbilstoši normatīvajiem aktiem par kārtību, kādā Eiropas Savienības struktūrfondu un Kohēzijas fonda ieviešanā 2014.–2020. gada plānošanas periodā nodrošina komunikācijas un vizuālās identitātes prasību ievērošanu.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17.08.2021. noteikumiem Nr. 558)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 minēto atbalstāmo darbību īstenošanai no šo noteikumu </w:t>
      </w:r>
      <w:r w:rsidR="00000000" w:rsidRPr="00000000" w:rsidDel="00000000">
        <w:rPr>
          <w:rtl w:val="0"/>
        </w:rPr>
        <w:t xml:space="preserve">26.</w:t>
      </w:r>
      <w:r w:rsidR="00000000" w:rsidRPr="00000000" w:rsidDel="00000000">
        <w:rPr>
          <w:rtl w:val="0"/>
        </w:rPr>
        <w:t xml:space="preserve"> punktā noteiktā projekta izmaksu attiecināmības brīža ir attiecināmas projekta netiešās attiecināmās izmaksas, ko projekta iesniegumā plāno kā vienu izmaksu pozīciju, piemērojot netiešo izmaksu vienoto likmi 15 procentu apmērā no šo noteikumu 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 apakšpunktā minēto tiešo attiecināmo personāla atlīdzības izmaksu kopsummas.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22.09.2015. noteikumu Nr. 538 redakcijā, kas grozīta ar MK 17.08.2021. noteikumiem Nr. 558)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partneru izmaksas ir attiecināmas, ja tās ir veiktas pēc šo noteikumu </w:t>
      </w:r>
      <w:r w:rsidR="00000000" w:rsidRPr="00000000" w:rsidDel="00000000">
        <w:rPr>
          <w:rtl w:val="0"/>
        </w:rPr>
        <w:t xml:space="preserve">14.</w:t>
      </w:r>
      <w:r w:rsidR="00000000" w:rsidRPr="00000000" w:rsidDel="00000000">
        <w:rPr>
          <w:rtl w:val="0"/>
        </w:rPr>
        <w:t xml:space="preserve"> punktā minētā sadarbības līguma noslēgšanas, ievērojot šo noteikumu </w:t>
      </w:r>
      <w:r w:rsidR="00000000" w:rsidRPr="00000000" w:rsidDel="00000000">
        <w:rPr>
          <w:rtl w:val="0"/>
        </w:rPr>
        <w:t xml:space="preserve">26.</w:t>
      </w:r>
      <w:r w:rsidR="00000000" w:rsidRPr="00000000" w:rsidDel="00000000">
        <w:rPr>
          <w:rtl w:val="0"/>
        </w:rPr>
        <w:t xml:space="preserve"> punktā minēto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22.09.2015. noteikumiem Nr. 538)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nodoklis ir attiecināmās izmaksas, ja tās nav atgūstamas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izmaksas ir attiecināmas ar šo noteikumu spēkā stāšanās dienu.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Specifiskā atbalsta mērķa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Specifiskā atbalsta mērķa projekta atbalstāmo darbību īstenošanas termiņi ir šādi: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atbalstāmās darbības ieviešamas līdz 2016. gada 31.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minētās atbalstāmās darbības ieviešamas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 MK 26.07.2016. noteikumiem Nr. 493; MK 06.03.2018. noteikumiem Nr. 141; </w:t>
      </w:r>
      <w:r w:rsidR="00000000" w:rsidRPr="00000000" w:rsidDel="00000000">
        <w:rPr>
          <w:rStyle w:val="paragraph"/>
          <w:i w:val="1"/>
          <w:rtl w:val="0"/>
        </w:rPr>
        <w:t xml:space="preserve">MK 17.08.2021. noteikumiem Nr. 558</w:t>
      </w:r>
      <w:r w:rsidR="00000000" w:rsidRPr="00000000" w:rsidDel="00000000">
        <w:rPr>
          <w:rStyle w:val="paragraph"/>
          <w:i w:val="1"/>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saņēmējam ir pienākums nodrošināt iekšējo projekta vadību un uzraudzību, izveidojot projekta vadības un uzraudzības komisiju un pieaicinot dalībai komisijā sadarbības partneru pārstāvjus komisijas locekļu statusā un atbildīgās iestādes pārstāvi novērotāja statusā. Finansējuma saņēmējs novērotāja statusā var pieaicināt arī sadarbības iestādes un vadošās iestādes pārstāvi. Projekta vadības un uzraudzības komisijas sanāksmes organizē pēc nepieciešamības, bet ne retāk kā reizi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ja finansējuma saņēmējs nepilda vienošanās noteikumus, tai skaitā projekta īstenošana nenotiek atbilstoši projektā noteiktajiem termiņiem vai ir iestājušies citi apstākļi, kas ietekmē vai var būtiski negatīvi ietekmēt specifisko atbalsta mērķi, specifiskā atbalsta mērķa iznākuma rādītāju vai uzraudzības rādītāju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Nacionālais veselības dienests un sadarbības partneri šo noteikumu </w:t>
      </w:r>
      <w:r w:rsidR="00000000" w:rsidRPr="00000000" w:rsidDel="00000000">
        <w:rPr>
          <w:rtl w:val="0"/>
        </w:rPr>
        <w:t xml:space="preserve">16.2.</w:t>
      </w:r>
      <w:r w:rsidR="00000000" w:rsidRPr="00000000" w:rsidDel="00000000">
        <w:rPr>
          <w:rtl w:val="0"/>
        </w:rPr>
        <w:t xml:space="preserve"> apakšpunktā minētās atbalstāmās darbības īstenošanai nepieciešamos personu datus nodod Centrālajai statistikas pārvaldei. Centrālā statistikas pārvalde saņemtos personu datus apvieno ar tās rīcībā esošiem datiem par konkrētajiem subjektiem un nodod izmantošanai šo noteikumu </w:t>
      </w:r>
      <w:r w:rsidR="00000000" w:rsidRPr="00000000" w:rsidDel="00000000">
        <w:rPr>
          <w:rtl w:val="0"/>
        </w:rPr>
        <w:t xml:space="preserve">16.2.</w:t>
      </w:r>
      <w:r w:rsidR="00000000" w:rsidRPr="00000000" w:rsidDel="00000000">
        <w:rPr>
          <w:rtl w:val="0"/>
        </w:rPr>
        <w:t xml:space="preserve"> apakšpunktā minētās atbalstāmās darbības pētījuma veicējam. Centrālā statistikas pārvalde, nododot personas datus pētījuma veicējam, nodrošina personas datu apstrādi saskaņā ar Fizisko personu datu aizsardzības likumu, nepieļaujot personu identificējošu datu izpaušanu.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22.09.2015. noteikumu Nr. 538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Specifiskā atbalsta mērķa īstenošanas nosacījumi līdz vienošanās noslēgšanai par projekta īstenošanu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Līdz vienošanās noslēgšanai par projekta īstenošanu Nacionālais veselības dienests nodrošina finansējuma saņēmēja pienākumu izpildi.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Nacionālais veselības dienests un sadarbības partneri slēdz līgumus, veic maksājumus un organizē iepirkumus, izvēloties pakalpojuma sniedzējus saskaņā ar normatīvajiem aktiem publisko iepirkumu jomā, īstenojot atklātu, pārredzamu, nediskriminējošu un konkurenci nodrošinošu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Nacionālais veselības dienests sagatavo un 10 darbdienu laikā pēc šo noteikumu spēkā stāšanās iesniedz atbildīgajā iestādē informāciju par kārtējā gadā nepieciešamo finansējumu sadalījumā pa mēnešiem un atbilstoši ekonomiskajām kategorijām.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Nacionālais veselības dienests 10 darbdienu laikā pēc šo noteikumu spēkā stāšanās sagatavo un iesniedz atbildīgajā iestādē pagaidu projekta iesniegumu. Iesniegumā iekļauj šādu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mērķis un mērķa grupas apraksts;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sasniedzamie rezultāti un iznākuma rādītāji;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sadarbības partneru apraksts;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aktivitāšu apraksts;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aktivitāšu ieviešanas grafiks;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sadalījums atbilstoši atbalstāmajām darbībām, izmaksu pozīcijām un finansēšanas avotiem;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ieviešanas kapacitātes apraksts;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ietekmes uz horizontālo principu "Vienlīdzīgas iespējas" apraksts.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Atbildīgā iestāde 30 darbdienu laikā no šo noteikumu </w:t>
      </w:r>
      <w:r w:rsidR="00000000" w:rsidRPr="00000000" w:rsidDel="00000000">
        <w:rPr>
          <w:rtl w:val="0"/>
        </w:rPr>
        <w:t xml:space="preserve">33.</w:t>
      </w:r>
      <w:r w:rsidR="00000000" w:rsidRPr="00000000" w:rsidDel="00000000">
        <w:rPr>
          <w:rtl w:val="0"/>
        </w:rPr>
        <w:t xml:space="preserve"> punktā minētā pagaidu projekta iesnieguma iesniegšanas dienas izvērtē tā atbilstību šo noteikumu prasībām un apstiprina to. Atbildīgā iestāde apstiprināto pagaidu projekta iesniegumu nosūta sadarbības iestādei.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Nacionālais veselības dienests sagatavo un 10 darbdienu laikā pēc šo noteikumu spēkā stāšanās saskaņā ar normatīvajiem aktiem par kārtību, kādā Eiropas Savienības struktūrfondu un Kohēzijas fondu 2007.–2013. gada plānošanas perioda vadībā iesaistītās institūcijas nodrošina plānošanas dokumentu sagatavošanu un šo fondu ieviešanu, iesniedz sadarbības iestādē iepirkuma plānu, kā arī saskaņo ar sadarbības iestādi visas izmaiņas iepirkuma plānā.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Nacionālais veselības dienests saskaņā ar normatīvajiem aktiem par kārtību, kādā Eiropas Savienības struktūrfondu un Kohēzijas fondu 2007.–2013. gada plānošanas perioda vadībā iesaistītās institūcijas nodrošina plānošanas dokumentu sagatavošanu un šo fondu ieviešanu, nodrošina iepirkumu dokumentācijas iesniegšanu sadarbības iestādē pirmspārbaudes un norises pārbaudes veikšanai.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 veic iepirkumu dokumentācijas pirmspārbaudi un iepirkumu norises pārbaudi saskaņā ar normatīvajiem aktiem par kārtību, kādā Eiropas Savienības struktūrfondu un Kohēzijas fondu 2007.–2013. gada plānošanas perioda vadībā iesaistītās institūcijas nodrošina plānošanas dokumentu sagatavošanu un šo fondu ieviešanu.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Nacionālais veselības dienests un sadarbības partneri nodrošina atsevišķu grāmatvedības uzskaiti par projekta izdevumiem vai visu ar projektu saistīto darījumu uzskaites kodu sistēmu.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Nacionālais veselības dienests un sadarbības partneri nodrošina visu ar projekta īstenošanu saistīto dokumentu uzglabāšanu, tai skaitā jebkuru ar projektu saistīto sarakstes dokumentu, iepirkuma dokumentācijas, projekta ietvaros noslēgto līgumu, veikto darbu, piegāžu un sniegto pakalpojumu apliecinošu dokumentu, veikto maksājumu apliecinošo dokumentu oriģinālu vai to atvasinājumu ar juridisku spēku atsevišķu uzglabāšanu.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Nacionālais veselības dienests un sadarbības partneri nodrošina atbildīgās iestādes vai sadarbības iestādes pieprasītās informācijas un dokumentu iesniegšanu noteiktajā termiņā, kas nav īsāks par trijām darbdienām.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Nacionālais veselības dienests un sadarbības partneri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nodrošina komunikācijas un vizuālās identitātes prasību ievērošanu.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22.09.2015. noteikumiem Nr. 538)</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Nacionālais veselības dienests un sadarbības partneri, īstenojot personāla apmācību, nodrošina mikrodatu vākšanu projekta līmenī atbilstoši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125. panta 2. punkta "d" un "e" apakšpunktam.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17.08.2021. noteikumu Nr. 558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Ar 2021. gada 1. oktobri šo noteikumu 15.</w:t>
      </w:r>
      <w:r w:rsidR="00000000" w:rsidRPr="00000000" w:rsidDel="00000000">
        <w:rPr>
          <w:vertAlign w:val="superscript"/>
          <w:rtl w:val="0"/>
        </w:rPr>
        <w:t xml:space="preserve">1 </w:t>
      </w:r>
      <w:r w:rsidR="00000000" w:rsidRPr="00000000" w:rsidDel="00000000">
        <w:rPr>
          <w:rtl w:val="0"/>
        </w:rPr>
        <w:t xml:space="preserve">punktā minētais finansējuma saņēmējs ir Veselības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11.5. apakšpunktā minēto sadarbības partneri šo noteikumu 43. punktā minētais finansējuma saņēmējs piesaista pēc 2021. gada 1. oktobra.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43. punktā minētais finansējuma saņēmējs projekta īstenošanas laikā var ierosināt grozījumus vienošanās nosacījumos par projekta īstenošanu un pretendēt uz papildu finansējumu, nepārsniedzot šo noteikumu 8. punktā minēto pieejamo kopējo attiecināmo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17. punktā minēto vienoto izmaksu likmi piemēro ar 2021. gada 1. aprīli.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558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23-TA-2564</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23-TA-2564</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noteikumu_konsolidētā_versija_23-TA-2564.docx</dc:title>
</cp:coreProperties>
</file>

<file path=docProps/custom.xml><?xml version="1.0" encoding="utf-8"?>
<Properties xmlns="http://schemas.openxmlformats.org/officeDocument/2006/custom-properties" xmlns:vt="http://schemas.openxmlformats.org/officeDocument/2006/docPropsVTypes"/>
</file>