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856F2" w14:textId="77777777" w:rsidR="00860839" w:rsidRDefault="00860839" w:rsidP="007F2403">
      <w:pPr>
        <w:shd w:val="clear" w:color="auto" w:fill="FFFFFF"/>
        <w:spacing w:after="0" w:line="240" w:lineRule="auto"/>
        <w:ind w:right="-766"/>
        <w:jc w:val="right"/>
        <w:rPr>
          <w:rFonts w:ascii="Times New Roman" w:eastAsia="Times New Roman" w:hAnsi="Times New Roman" w:cs="Times New Roman"/>
          <w:color w:val="414142"/>
          <w:sz w:val="20"/>
          <w:szCs w:val="20"/>
          <w:lang w:eastAsia="lv-LV"/>
        </w:rPr>
      </w:pPr>
      <w:bookmarkStart w:id="0" w:name="piel2"/>
      <w:bookmarkEnd w:id="0"/>
    </w:p>
    <w:p w14:paraId="51E9890C" w14:textId="77777777" w:rsidR="00860839" w:rsidRDefault="00860839" w:rsidP="007F2403">
      <w:pPr>
        <w:shd w:val="clear" w:color="auto" w:fill="FFFFFF"/>
        <w:spacing w:after="0" w:line="240" w:lineRule="auto"/>
        <w:ind w:right="-766"/>
        <w:jc w:val="right"/>
        <w:rPr>
          <w:rFonts w:ascii="Times New Roman" w:eastAsia="Times New Roman" w:hAnsi="Times New Roman" w:cs="Times New Roman"/>
          <w:color w:val="414142"/>
          <w:sz w:val="20"/>
          <w:szCs w:val="20"/>
          <w:lang w:eastAsia="lv-LV"/>
        </w:rPr>
      </w:pPr>
    </w:p>
    <w:p w14:paraId="77FB2454" w14:textId="48F078DB" w:rsidR="00860839" w:rsidRPr="00EC2467" w:rsidRDefault="00860839" w:rsidP="0086083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78ADB282" w14:textId="77777777" w:rsidR="00860839" w:rsidRPr="00EC2467" w:rsidRDefault="00860839" w:rsidP="0086083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3AA61924" w14:textId="77777777" w:rsidR="00860839" w:rsidRPr="00EC2467" w:rsidRDefault="00860839" w:rsidP="00860839">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13. septembra</w:t>
      </w:r>
    </w:p>
    <w:p w14:paraId="111F53EC" w14:textId="77777777" w:rsidR="00860839" w:rsidRDefault="00860839" w:rsidP="00860839">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576</w:t>
      </w:r>
    </w:p>
    <w:p w14:paraId="501FF0EB" w14:textId="77777777" w:rsidR="00D92BE7" w:rsidRDefault="00D92BE7">
      <w:pPr>
        <w:shd w:val="clear" w:color="auto" w:fill="FFFFFF"/>
        <w:spacing w:after="0" w:line="240" w:lineRule="auto"/>
        <w:ind w:right="46"/>
        <w:jc w:val="right"/>
        <w:rPr>
          <w:rFonts w:ascii="Times New Roman" w:eastAsia="Calibri" w:hAnsi="Times New Roman" w:cs="Times New Roman"/>
          <w:sz w:val="28"/>
          <w:szCs w:val="28"/>
        </w:rPr>
      </w:pPr>
    </w:p>
    <w:p w14:paraId="38F141DC" w14:textId="34FC5A46" w:rsidR="00521119" w:rsidRPr="00821D3F" w:rsidRDefault="00D92BE7" w:rsidP="00821D3F">
      <w:pPr>
        <w:shd w:val="clear" w:color="auto" w:fill="FFFFFF"/>
        <w:spacing w:after="0" w:line="240" w:lineRule="auto"/>
        <w:ind w:right="46"/>
        <w:jc w:val="right"/>
        <w:rPr>
          <w:rFonts w:ascii="Times New Roman" w:eastAsia="Times New Roman" w:hAnsi="Times New Roman" w:cs="Times New Roman"/>
          <w:color w:val="414142"/>
          <w:sz w:val="28"/>
          <w:szCs w:val="28"/>
          <w:lang w:eastAsia="lv-LV"/>
        </w:rPr>
      </w:pPr>
      <w:r>
        <w:rPr>
          <w:rFonts w:ascii="Times New Roman" w:eastAsia="Calibri" w:hAnsi="Times New Roman" w:cs="Times New Roman"/>
          <w:sz w:val="28"/>
          <w:szCs w:val="28"/>
        </w:rPr>
        <w:t>"</w:t>
      </w:r>
      <w:r w:rsidR="00521119" w:rsidRPr="00821D3F">
        <w:rPr>
          <w:rFonts w:ascii="Times New Roman" w:eastAsia="Times New Roman" w:hAnsi="Times New Roman" w:cs="Times New Roman"/>
          <w:color w:val="414142"/>
          <w:sz w:val="28"/>
          <w:szCs w:val="28"/>
          <w:lang w:eastAsia="lv-LV"/>
        </w:rPr>
        <w:t>2. pielikums</w:t>
      </w:r>
      <w:r w:rsidR="00521119" w:rsidRPr="00821D3F">
        <w:rPr>
          <w:rFonts w:ascii="Times New Roman" w:eastAsia="Times New Roman" w:hAnsi="Times New Roman" w:cs="Times New Roman"/>
          <w:color w:val="414142"/>
          <w:sz w:val="28"/>
          <w:szCs w:val="28"/>
          <w:lang w:eastAsia="lv-LV"/>
        </w:rPr>
        <w:br/>
        <w:t>Ministru kabineta</w:t>
      </w:r>
      <w:r w:rsidR="00521119" w:rsidRPr="00821D3F">
        <w:rPr>
          <w:rFonts w:ascii="Times New Roman" w:eastAsia="Times New Roman" w:hAnsi="Times New Roman" w:cs="Times New Roman"/>
          <w:color w:val="414142"/>
          <w:sz w:val="28"/>
          <w:szCs w:val="28"/>
          <w:lang w:eastAsia="lv-LV"/>
        </w:rPr>
        <w:br/>
        <w:t>2016. gada 13. decembra</w:t>
      </w:r>
      <w:r w:rsidR="00521119" w:rsidRPr="00821D3F">
        <w:rPr>
          <w:rFonts w:ascii="Times New Roman" w:eastAsia="Times New Roman" w:hAnsi="Times New Roman" w:cs="Times New Roman"/>
          <w:color w:val="414142"/>
          <w:sz w:val="28"/>
          <w:szCs w:val="28"/>
          <w:lang w:eastAsia="lv-LV"/>
        </w:rPr>
        <w:br/>
        <w:t>noteikumiem Nr. 810</w:t>
      </w:r>
      <w:bookmarkStart w:id="1" w:name="piel-609182"/>
      <w:bookmarkEnd w:id="1"/>
    </w:p>
    <w:p w14:paraId="38372B97" w14:textId="77777777" w:rsidR="00D92BE7" w:rsidRDefault="00D92BE7" w:rsidP="007F2403">
      <w:pPr>
        <w:shd w:val="clear" w:color="auto" w:fill="FFFFFF"/>
        <w:spacing w:after="0" w:line="240" w:lineRule="auto"/>
        <w:ind w:right="-766"/>
        <w:jc w:val="center"/>
        <w:rPr>
          <w:rFonts w:ascii="Times New Roman" w:eastAsia="Times New Roman" w:hAnsi="Times New Roman" w:cs="Times New Roman"/>
          <w:b/>
          <w:bCs/>
          <w:color w:val="414142"/>
          <w:sz w:val="27"/>
          <w:szCs w:val="27"/>
          <w:lang w:eastAsia="lv-LV"/>
        </w:rPr>
      </w:pPr>
      <w:bookmarkStart w:id="2" w:name="713662"/>
      <w:bookmarkStart w:id="3" w:name="n-713662"/>
      <w:bookmarkEnd w:id="2"/>
      <w:bookmarkEnd w:id="3"/>
    </w:p>
    <w:p w14:paraId="1A785630" w14:textId="57E8C155" w:rsidR="00521119" w:rsidRPr="00F56545" w:rsidRDefault="00521119" w:rsidP="007F2403">
      <w:pPr>
        <w:shd w:val="clear" w:color="auto" w:fill="FFFFFF"/>
        <w:spacing w:after="0" w:line="240" w:lineRule="auto"/>
        <w:ind w:right="-766"/>
        <w:jc w:val="center"/>
        <w:rPr>
          <w:rFonts w:ascii="Times New Roman" w:eastAsia="Times New Roman" w:hAnsi="Times New Roman" w:cs="Times New Roman"/>
          <w:b/>
          <w:bCs/>
          <w:color w:val="414142"/>
          <w:sz w:val="27"/>
          <w:szCs w:val="27"/>
          <w:lang w:eastAsia="lv-LV"/>
        </w:rPr>
      </w:pPr>
      <w:r w:rsidRPr="00F56545">
        <w:rPr>
          <w:rFonts w:ascii="Times New Roman" w:eastAsia="Times New Roman" w:hAnsi="Times New Roman" w:cs="Times New Roman"/>
          <w:b/>
          <w:bCs/>
          <w:color w:val="414142"/>
          <w:sz w:val="27"/>
          <w:szCs w:val="27"/>
          <w:lang w:eastAsia="lv-LV"/>
        </w:rPr>
        <w:t>Amatu saimei nepieciešamā</w:t>
      </w:r>
      <w:r w:rsidR="00AE20F1">
        <w:rPr>
          <w:rFonts w:ascii="Times New Roman" w:eastAsia="Times New Roman" w:hAnsi="Times New Roman" w:cs="Times New Roman"/>
          <w:b/>
          <w:bCs/>
          <w:color w:val="414142"/>
          <w:sz w:val="27"/>
          <w:szCs w:val="27"/>
          <w:lang w:eastAsia="lv-LV"/>
        </w:rPr>
        <w:t>s</w:t>
      </w:r>
      <w:r w:rsidRPr="00F56545">
        <w:rPr>
          <w:rFonts w:ascii="Times New Roman" w:eastAsia="Times New Roman" w:hAnsi="Times New Roman" w:cs="Times New Roman"/>
          <w:b/>
          <w:bCs/>
          <w:color w:val="414142"/>
          <w:sz w:val="27"/>
          <w:szCs w:val="27"/>
          <w:lang w:eastAsia="lv-LV"/>
        </w:rPr>
        <w:t xml:space="preserve"> izglītības tematiskā joma</w:t>
      </w:r>
    </w:p>
    <w:p w14:paraId="158F2AEF" w14:textId="77777777" w:rsidR="00521119" w:rsidRPr="00521119" w:rsidRDefault="00521119" w:rsidP="00521119">
      <w:pPr>
        <w:shd w:val="clear" w:color="auto" w:fill="FFFFFF"/>
        <w:spacing w:before="45" w:after="0" w:line="248" w:lineRule="atLeast"/>
        <w:ind w:firstLine="300"/>
        <w:jc w:val="center"/>
        <w:rPr>
          <w:rFonts w:ascii="Arial" w:eastAsia="Times New Roman" w:hAnsi="Arial" w:cs="Arial"/>
          <w:i/>
          <w:iCs/>
          <w:color w:val="414142"/>
          <w:sz w:val="20"/>
          <w:szCs w:val="20"/>
          <w:lang w:eastAsia="lv-LV"/>
        </w:rPr>
      </w:pPr>
    </w:p>
    <w:tbl>
      <w:tblPr>
        <w:tblW w:w="5057" w:type="pct"/>
        <w:tblBorders>
          <w:top w:val="outset" w:sz="6" w:space="0" w:color="414142"/>
          <w:left w:val="outset" w:sz="6" w:space="0" w:color="414142"/>
          <w:bottom w:val="outset" w:sz="6" w:space="0" w:color="414142"/>
          <w:right w:val="outset" w:sz="6" w:space="0" w:color="414142"/>
        </w:tblBorders>
        <w:tblCellMar>
          <w:left w:w="30" w:type="dxa"/>
          <w:bottom w:w="30" w:type="dxa"/>
          <w:right w:w="45" w:type="dxa"/>
        </w:tblCellMar>
        <w:tblLook w:val="04A0" w:firstRow="1" w:lastRow="0" w:firstColumn="1" w:lastColumn="0" w:noHBand="0" w:noVBand="1"/>
      </w:tblPr>
      <w:tblGrid>
        <w:gridCol w:w="3415"/>
        <w:gridCol w:w="5791"/>
      </w:tblGrid>
      <w:tr w:rsidR="00521119" w:rsidRPr="00521119" w14:paraId="35033FDE"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306ECED8" w14:textId="77777777" w:rsidR="00521119" w:rsidRPr="00521119" w:rsidRDefault="00521119" w:rsidP="00521119">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Amatu saimes nosaukums</w:t>
            </w:r>
          </w:p>
        </w:tc>
        <w:tc>
          <w:tcPr>
            <w:tcW w:w="3145" w:type="pct"/>
            <w:tcBorders>
              <w:top w:val="outset" w:sz="6" w:space="0" w:color="414142"/>
              <w:left w:val="outset" w:sz="6" w:space="0" w:color="414142"/>
              <w:bottom w:val="outset" w:sz="6" w:space="0" w:color="414142"/>
              <w:right w:val="outset" w:sz="6" w:space="0" w:color="414142"/>
            </w:tcBorders>
            <w:hideMark/>
          </w:tcPr>
          <w:p w14:paraId="2601FAE7" w14:textId="77777777" w:rsidR="00521119" w:rsidRPr="00521119" w:rsidRDefault="00521119" w:rsidP="00521119">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Izglītības tematiskā joma</w:t>
            </w:r>
          </w:p>
        </w:tc>
      </w:tr>
      <w:tr w:rsidR="00521119" w:rsidRPr="00521119" w14:paraId="2069E1A0" w14:textId="77777777" w:rsidTr="00821D3F">
        <w:trPr>
          <w:trHeight w:val="510"/>
        </w:trPr>
        <w:tc>
          <w:tcPr>
            <w:tcW w:w="1855" w:type="pct"/>
            <w:tcBorders>
              <w:top w:val="outset" w:sz="6" w:space="0" w:color="414142"/>
              <w:left w:val="outset" w:sz="6" w:space="0" w:color="414142"/>
              <w:bottom w:val="outset" w:sz="6" w:space="0" w:color="414142"/>
              <w:right w:val="outset" w:sz="6" w:space="0" w:color="414142"/>
            </w:tcBorders>
            <w:hideMark/>
          </w:tcPr>
          <w:p w14:paraId="58B5FA38"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 Iestāžu vadība</w:t>
            </w:r>
          </w:p>
        </w:tc>
        <w:tc>
          <w:tcPr>
            <w:tcW w:w="3145" w:type="pct"/>
            <w:tcBorders>
              <w:top w:val="outset" w:sz="6" w:space="0" w:color="414142"/>
              <w:left w:val="outset" w:sz="6" w:space="0" w:color="414142"/>
              <w:bottom w:val="outset" w:sz="6" w:space="0" w:color="414142"/>
              <w:right w:val="outset" w:sz="6" w:space="0" w:color="414142"/>
            </w:tcBorders>
            <w:hideMark/>
          </w:tcPr>
          <w:p w14:paraId="584D16A0"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komerczinības un administrēšana, sociālās un cilvēkrīcības zinātnes, humanitārās zinātnes, pedagogu izglītība un izglītības zinātnes</w:t>
            </w:r>
          </w:p>
        </w:tc>
      </w:tr>
      <w:tr w:rsidR="00521119" w:rsidRPr="00521119" w14:paraId="6AB335F4" w14:textId="77777777" w:rsidTr="00821D3F">
        <w:tc>
          <w:tcPr>
            <w:tcW w:w="5000" w:type="pct"/>
            <w:gridSpan w:val="2"/>
            <w:tcBorders>
              <w:top w:val="outset" w:sz="6" w:space="0" w:color="414142"/>
              <w:left w:val="outset" w:sz="6" w:space="0" w:color="414142"/>
              <w:bottom w:val="outset" w:sz="6" w:space="0" w:color="414142"/>
              <w:right w:val="outset" w:sz="6" w:space="0" w:color="414142"/>
            </w:tcBorders>
            <w:hideMark/>
          </w:tcPr>
          <w:p w14:paraId="19018760"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 Pedagoģiskais darbs</w:t>
            </w:r>
          </w:p>
        </w:tc>
      </w:tr>
      <w:tr w:rsidR="00521119" w:rsidRPr="00521119" w14:paraId="1DE35A1F"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7829C7CD"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2.1. Izglītības iestāžu vadība</w:t>
            </w:r>
          </w:p>
        </w:tc>
        <w:tc>
          <w:tcPr>
            <w:tcW w:w="3145" w:type="pct"/>
            <w:tcBorders>
              <w:top w:val="outset" w:sz="6" w:space="0" w:color="414142"/>
              <w:left w:val="outset" w:sz="6" w:space="0" w:color="414142"/>
              <w:bottom w:val="outset" w:sz="6" w:space="0" w:color="414142"/>
              <w:right w:val="outset" w:sz="6" w:space="0" w:color="414142"/>
            </w:tcBorders>
            <w:hideMark/>
          </w:tcPr>
          <w:p w14:paraId="75E2EE78"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pedagogu izglītība un izglītības zinātnes, sociālās un cilvēkrīcības zinātnes, komerczinības un administrēšana, sociālā labklājība</w:t>
            </w:r>
          </w:p>
        </w:tc>
      </w:tr>
      <w:tr w:rsidR="00521119" w:rsidRPr="00521119" w14:paraId="53BD3E66"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360519B9"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2.2. Profesionālā izglītošana</w:t>
            </w:r>
          </w:p>
        </w:tc>
        <w:tc>
          <w:tcPr>
            <w:tcW w:w="3145" w:type="pct"/>
            <w:tcBorders>
              <w:top w:val="outset" w:sz="6" w:space="0" w:color="414142"/>
              <w:left w:val="outset" w:sz="6" w:space="0" w:color="414142"/>
              <w:bottom w:val="outset" w:sz="6" w:space="0" w:color="414142"/>
              <w:right w:val="outset" w:sz="6" w:space="0" w:color="414142"/>
            </w:tcBorders>
            <w:hideMark/>
          </w:tcPr>
          <w:p w14:paraId="7CB8AC77"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pedagogu izglītība un izglītības zinātnes, sociālās un cilvēkrīcības zinātnes, humanitārās zinātnes, komerczinības un administrēšana, datorika, sociālā labklājība</w:t>
            </w:r>
          </w:p>
        </w:tc>
      </w:tr>
      <w:tr w:rsidR="00521119" w:rsidRPr="00521119" w14:paraId="5B8A6128"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1E0FC1EC"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3. Iekšējā drošība</w:t>
            </w:r>
          </w:p>
        </w:tc>
        <w:tc>
          <w:tcPr>
            <w:tcW w:w="3145" w:type="pct"/>
            <w:tcBorders>
              <w:top w:val="outset" w:sz="6" w:space="0" w:color="414142"/>
              <w:left w:val="outset" w:sz="6" w:space="0" w:color="414142"/>
              <w:bottom w:val="outset" w:sz="6" w:space="0" w:color="414142"/>
              <w:right w:val="outset" w:sz="6" w:space="0" w:color="414142"/>
            </w:tcBorders>
            <w:hideMark/>
          </w:tcPr>
          <w:p w14:paraId="5D8F3FAB"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sociālās un cilvēkrīcības zinātnes, komerczinības un administrēšana, datorika, inženierzinātnes un tehnoloģijas</w:t>
            </w:r>
          </w:p>
        </w:tc>
      </w:tr>
      <w:tr w:rsidR="00521119" w:rsidRPr="00521119" w14:paraId="17F4C7C3"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66BE13CB"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4. Disciplinārā uzraudzība un iekšējā kontrole</w:t>
            </w:r>
          </w:p>
        </w:tc>
        <w:tc>
          <w:tcPr>
            <w:tcW w:w="3145" w:type="pct"/>
            <w:tcBorders>
              <w:top w:val="outset" w:sz="6" w:space="0" w:color="414142"/>
              <w:left w:val="outset" w:sz="6" w:space="0" w:color="414142"/>
              <w:bottom w:val="outset" w:sz="6" w:space="0" w:color="414142"/>
              <w:right w:val="outset" w:sz="6" w:space="0" w:color="414142"/>
            </w:tcBorders>
            <w:hideMark/>
          </w:tcPr>
          <w:p w14:paraId="250A51E7"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komerczinības un administrēšana</w:t>
            </w:r>
          </w:p>
        </w:tc>
      </w:tr>
      <w:tr w:rsidR="00521119" w:rsidRPr="00521119" w14:paraId="483604EB"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4A04A33"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5. Dienesta tiešo funkciju attīstības plānošana</w:t>
            </w:r>
          </w:p>
        </w:tc>
        <w:tc>
          <w:tcPr>
            <w:tcW w:w="3145" w:type="pct"/>
            <w:tcBorders>
              <w:top w:val="outset" w:sz="6" w:space="0" w:color="414142"/>
              <w:left w:val="outset" w:sz="6" w:space="0" w:color="414142"/>
              <w:bottom w:val="outset" w:sz="6" w:space="0" w:color="414142"/>
              <w:right w:val="outset" w:sz="6" w:space="0" w:color="414142"/>
            </w:tcBorders>
            <w:hideMark/>
          </w:tcPr>
          <w:p w14:paraId="344B4F82"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Komerczinības un administrēšana, tiesību zinātne, civilā un militārā aizsardzība, datorika</w:t>
            </w:r>
          </w:p>
        </w:tc>
      </w:tr>
      <w:tr w:rsidR="00521119" w:rsidRPr="00521119" w14:paraId="5D06836A"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5B678B47"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6. Starptautiskā sadarbība</w:t>
            </w:r>
          </w:p>
        </w:tc>
        <w:tc>
          <w:tcPr>
            <w:tcW w:w="3145" w:type="pct"/>
            <w:tcBorders>
              <w:top w:val="outset" w:sz="6" w:space="0" w:color="414142"/>
              <w:left w:val="outset" w:sz="6" w:space="0" w:color="414142"/>
              <w:bottom w:val="outset" w:sz="6" w:space="0" w:color="414142"/>
              <w:right w:val="outset" w:sz="6" w:space="0" w:color="414142"/>
            </w:tcBorders>
            <w:hideMark/>
          </w:tcPr>
          <w:p w14:paraId="2E570FD1"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sociālās un cilvēkrīcības zinātnes, humanitārās zinātnes, komerczinības un administrēšana</w:t>
            </w:r>
          </w:p>
        </w:tc>
      </w:tr>
      <w:tr w:rsidR="00521119" w:rsidRPr="00521119" w14:paraId="5114EEAC" w14:textId="77777777" w:rsidTr="00821D3F">
        <w:tc>
          <w:tcPr>
            <w:tcW w:w="5000" w:type="pct"/>
            <w:gridSpan w:val="2"/>
            <w:tcBorders>
              <w:top w:val="outset" w:sz="6" w:space="0" w:color="414142"/>
              <w:left w:val="outset" w:sz="6" w:space="0" w:color="414142"/>
              <w:bottom w:val="outset" w:sz="6" w:space="0" w:color="414142"/>
              <w:right w:val="outset" w:sz="6" w:space="0" w:color="414142"/>
            </w:tcBorders>
            <w:hideMark/>
          </w:tcPr>
          <w:p w14:paraId="5DEC6614"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7. Kinoloģija</w:t>
            </w:r>
          </w:p>
        </w:tc>
      </w:tr>
      <w:tr w:rsidR="00521119" w:rsidRPr="00521119" w14:paraId="4C7F7B9B" w14:textId="77777777" w:rsidTr="00821D3F">
        <w:trPr>
          <w:trHeight w:val="664"/>
        </w:trPr>
        <w:tc>
          <w:tcPr>
            <w:tcW w:w="1855" w:type="pct"/>
            <w:tcBorders>
              <w:top w:val="outset" w:sz="6" w:space="0" w:color="414142"/>
              <w:left w:val="outset" w:sz="6" w:space="0" w:color="414142"/>
              <w:bottom w:val="outset" w:sz="6" w:space="0" w:color="414142"/>
              <w:right w:val="outset" w:sz="6" w:space="0" w:color="414142"/>
            </w:tcBorders>
            <w:hideMark/>
          </w:tcPr>
          <w:p w14:paraId="2B151B6C"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7.1. Pedagoģiskais darbs kinoloģijas jomā</w:t>
            </w:r>
          </w:p>
        </w:tc>
        <w:tc>
          <w:tcPr>
            <w:tcW w:w="3145" w:type="pct"/>
            <w:tcBorders>
              <w:top w:val="outset" w:sz="6" w:space="0" w:color="414142"/>
              <w:left w:val="outset" w:sz="6" w:space="0" w:color="414142"/>
              <w:bottom w:val="outset" w:sz="6" w:space="0" w:color="414142"/>
              <w:right w:val="outset" w:sz="6" w:space="0" w:color="414142"/>
            </w:tcBorders>
            <w:hideMark/>
          </w:tcPr>
          <w:p w14:paraId="63C9B707"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veterinārija, komerczinības un administrēšana, sociālās un cilvēkrīcības zinātnes, pedagogu izglītība un izglītības zinātnes</w:t>
            </w:r>
          </w:p>
        </w:tc>
      </w:tr>
      <w:tr w:rsidR="00521119" w:rsidRPr="00521119" w14:paraId="36DA597C"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51B5D102"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7.2. Dienesta pienākumu pildīšana ar suni</w:t>
            </w:r>
          </w:p>
        </w:tc>
        <w:tc>
          <w:tcPr>
            <w:tcW w:w="3145" w:type="pct"/>
            <w:tcBorders>
              <w:top w:val="outset" w:sz="6" w:space="0" w:color="414142"/>
              <w:left w:val="outset" w:sz="6" w:space="0" w:color="414142"/>
              <w:bottom w:val="outset" w:sz="6" w:space="0" w:color="414142"/>
              <w:right w:val="outset" w:sz="6" w:space="0" w:color="414142"/>
            </w:tcBorders>
            <w:hideMark/>
          </w:tcPr>
          <w:p w14:paraId="4720228D"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veterinārija, komerczinības un administrēšana, sociālās un cilvēkrīcības zinātnes, pedagogu izglītība un izglītības zinātnes</w:t>
            </w:r>
          </w:p>
        </w:tc>
      </w:tr>
      <w:tr w:rsidR="00521119" w:rsidRPr="00521119" w14:paraId="19ABE0E1"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71A7B0DA" w14:textId="77777777" w:rsidR="00521119" w:rsidRPr="00521119" w:rsidRDefault="00521119" w:rsidP="0052111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8. Iekšējā drošība un slepenības režīms</w:t>
            </w:r>
          </w:p>
        </w:tc>
        <w:tc>
          <w:tcPr>
            <w:tcW w:w="3145" w:type="pct"/>
            <w:tcBorders>
              <w:top w:val="outset" w:sz="6" w:space="0" w:color="414142"/>
              <w:left w:val="outset" w:sz="6" w:space="0" w:color="414142"/>
              <w:bottom w:val="outset" w:sz="6" w:space="0" w:color="414142"/>
              <w:right w:val="outset" w:sz="6" w:space="0" w:color="414142"/>
            </w:tcBorders>
            <w:hideMark/>
          </w:tcPr>
          <w:p w14:paraId="49388DFC" w14:textId="77777777" w:rsidR="00521119" w:rsidRPr="00521119" w:rsidRDefault="00521119" w:rsidP="0076489B">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datorika, inženierzinātnes un tehnoloģijas, komerczinības un administrēšana, sociālās un cilvēkrīcības zinātnes</w:t>
            </w:r>
          </w:p>
        </w:tc>
      </w:tr>
      <w:tr w:rsidR="001F0498" w:rsidRPr="00521119" w14:paraId="0C65E04D" w14:textId="77777777" w:rsidTr="00821D3F">
        <w:tc>
          <w:tcPr>
            <w:tcW w:w="5000" w:type="pct"/>
            <w:gridSpan w:val="2"/>
            <w:tcBorders>
              <w:top w:val="outset" w:sz="6" w:space="0" w:color="414142"/>
              <w:left w:val="outset" w:sz="6" w:space="0" w:color="414142"/>
              <w:bottom w:val="outset" w:sz="6" w:space="0" w:color="414142"/>
              <w:right w:val="outset" w:sz="6" w:space="0" w:color="414142"/>
            </w:tcBorders>
            <w:hideMark/>
          </w:tcPr>
          <w:p w14:paraId="71DED387" w14:textId="77777777" w:rsidR="001F0498" w:rsidRPr="00521119" w:rsidRDefault="001F0498" w:rsidP="003A28D3">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lastRenderedPageBreak/>
              <w:t>9. Operatīvā vadība</w:t>
            </w:r>
            <w:r w:rsidR="00D76899">
              <w:rPr>
                <w:rFonts w:ascii="Times New Roman" w:eastAsia="Times New Roman" w:hAnsi="Times New Roman" w:cs="Times New Roman"/>
                <w:color w:val="414142"/>
                <w:sz w:val="20"/>
                <w:szCs w:val="20"/>
                <w:lang w:eastAsia="lv-LV"/>
              </w:rPr>
              <w:t xml:space="preserve"> un reaģēšana</w:t>
            </w:r>
            <w:r w:rsidR="00D76899" w:rsidRPr="00521119">
              <w:rPr>
                <w:rFonts w:ascii="Times New Roman" w:eastAsia="Times New Roman" w:hAnsi="Times New Roman" w:cs="Times New Roman"/>
                <w:color w:val="414142"/>
                <w:sz w:val="20"/>
                <w:szCs w:val="20"/>
                <w:lang w:eastAsia="lv-LV"/>
              </w:rPr>
              <w:t xml:space="preserve"> Valsts policijā</w:t>
            </w:r>
          </w:p>
        </w:tc>
      </w:tr>
      <w:tr w:rsidR="001F0498" w:rsidRPr="00521119" w14:paraId="335F2373" w14:textId="77777777" w:rsidTr="00821D3F">
        <w:tc>
          <w:tcPr>
            <w:tcW w:w="1855" w:type="pct"/>
            <w:tcBorders>
              <w:top w:val="outset" w:sz="6" w:space="0" w:color="414142"/>
              <w:left w:val="outset" w:sz="6" w:space="0" w:color="414142"/>
              <w:bottom w:val="outset" w:sz="6" w:space="0" w:color="414142"/>
              <w:right w:val="outset" w:sz="6" w:space="0" w:color="414142"/>
            </w:tcBorders>
          </w:tcPr>
          <w:p w14:paraId="3B5A9FFF" w14:textId="77777777" w:rsidR="001F0498" w:rsidRPr="00521119" w:rsidRDefault="001F0498" w:rsidP="00D76899">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9.</w:t>
            </w:r>
            <w:r>
              <w:rPr>
                <w:rFonts w:ascii="Times New Roman" w:eastAsia="Times New Roman" w:hAnsi="Times New Roman" w:cs="Times New Roman"/>
                <w:color w:val="414142"/>
                <w:sz w:val="20"/>
                <w:szCs w:val="20"/>
                <w:lang w:eastAsia="lv-LV"/>
              </w:rPr>
              <w:t>1.</w:t>
            </w:r>
            <w:r w:rsidRPr="00521119">
              <w:rPr>
                <w:rFonts w:ascii="Times New Roman" w:eastAsia="Times New Roman" w:hAnsi="Times New Roman" w:cs="Times New Roman"/>
                <w:color w:val="414142"/>
                <w:sz w:val="20"/>
                <w:szCs w:val="20"/>
                <w:lang w:eastAsia="lv-LV"/>
              </w:rPr>
              <w:t> Operatīvā vadība</w:t>
            </w:r>
          </w:p>
        </w:tc>
        <w:tc>
          <w:tcPr>
            <w:tcW w:w="3145" w:type="pct"/>
            <w:tcBorders>
              <w:top w:val="outset" w:sz="6" w:space="0" w:color="414142"/>
              <w:left w:val="outset" w:sz="6" w:space="0" w:color="414142"/>
              <w:bottom w:val="outset" w:sz="6" w:space="0" w:color="414142"/>
              <w:right w:val="outset" w:sz="6" w:space="0" w:color="414142"/>
            </w:tcBorders>
          </w:tcPr>
          <w:p w14:paraId="1EB8D20E"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komerczinības un administrēšana</w:t>
            </w:r>
          </w:p>
        </w:tc>
      </w:tr>
      <w:tr w:rsidR="001F0498" w:rsidRPr="00521119" w14:paraId="309F0F4A" w14:textId="77777777" w:rsidTr="00821D3F">
        <w:tc>
          <w:tcPr>
            <w:tcW w:w="1855" w:type="pct"/>
            <w:tcBorders>
              <w:top w:val="outset" w:sz="6" w:space="0" w:color="414142"/>
              <w:left w:val="outset" w:sz="6" w:space="0" w:color="414142"/>
              <w:bottom w:val="outset" w:sz="6" w:space="0" w:color="414142"/>
              <w:right w:val="outset" w:sz="6" w:space="0" w:color="414142"/>
            </w:tcBorders>
          </w:tcPr>
          <w:p w14:paraId="63DFCDBD"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sz w:val="20"/>
                <w:szCs w:val="20"/>
                <w:lang w:eastAsia="lv-LV"/>
              </w:rPr>
              <w:t>9.2. </w:t>
            </w:r>
            <w:r w:rsidRPr="003254A1">
              <w:rPr>
                <w:rFonts w:ascii="Times New Roman" w:eastAsia="Times New Roman" w:hAnsi="Times New Roman" w:cs="Times New Roman"/>
                <w:sz w:val="20"/>
                <w:szCs w:val="20"/>
                <w:lang w:eastAsia="lv-LV"/>
              </w:rPr>
              <w:t>Reaģēšana</w:t>
            </w:r>
          </w:p>
        </w:tc>
        <w:tc>
          <w:tcPr>
            <w:tcW w:w="3145" w:type="pct"/>
            <w:tcBorders>
              <w:top w:val="outset" w:sz="6" w:space="0" w:color="414142"/>
              <w:left w:val="outset" w:sz="6" w:space="0" w:color="414142"/>
              <w:bottom w:val="outset" w:sz="6" w:space="0" w:color="414142"/>
              <w:right w:val="outset" w:sz="6" w:space="0" w:color="414142"/>
            </w:tcBorders>
          </w:tcPr>
          <w:p w14:paraId="1BE4B922"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3254A1">
              <w:rPr>
                <w:rFonts w:ascii="Times New Roman" w:eastAsia="Times New Roman" w:hAnsi="Times New Roman" w:cs="Times New Roman"/>
                <w:sz w:val="20"/>
                <w:szCs w:val="20"/>
                <w:lang w:eastAsia="lv-LV"/>
              </w:rPr>
              <w:t>Tiesību zinātne, civilā un militārā aizsardzība</w:t>
            </w:r>
          </w:p>
        </w:tc>
      </w:tr>
      <w:tr w:rsidR="001F0498" w:rsidRPr="00521119" w14:paraId="1D3256E1"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611A5DBA"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10. Operatīvā vadība Valsts robežsardzē</w:t>
            </w:r>
          </w:p>
        </w:tc>
        <w:tc>
          <w:tcPr>
            <w:tcW w:w="3145" w:type="pct"/>
            <w:tcBorders>
              <w:top w:val="outset" w:sz="6" w:space="0" w:color="414142"/>
              <w:left w:val="outset" w:sz="6" w:space="0" w:color="414142"/>
              <w:bottom w:val="outset" w:sz="6" w:space="0" w:color="414142"/>
              <w:right w:val="outset" w:sz="6" w:space="0" w:color="414142"/>
            </w:tcBorders>
            <w:hideMark/>
          </w:tcPr>
          <w:p w14:paraId="4B8A8C39" w14:textId="77777777" w:rsidR="001F0498" w:rsidRPr="009A6550" w:rsidRDefault="001F0498" w:rsidP="008F4F36">
            <w:pPr>
              <w:spacing w:before="195" w:after="0" w:line="240" w:lineRule="auto"/>
              <w:jc w:val="both"/>
              <w:rPr>
                <w:rFonts w:ascii="Times New Roman" w:eastAsia="Times New Roman" w:hAnsi="Times New Roman" w:cs="Times New Roman"/>
                <w:color w:val="414142"/>
                <w:sz w:val="20"/>
                <w:szCs w:val="20"/>
                <w:lang w:eastAsia="lv-LV"/>
              </w:rPr>
            </w:pPr>
            <w:r w:rsidRPr="009A6550">
              <w:rPr>
                <w:rFonts w:ascii="Times New Roman" w:hAnsi="Times New Roman" w:cs="Times New Roman"/>
                <w:sz w:val="20"/>
                <w:szCs w:val="20"/>
              </w:rPr>
              <w:t>Civilā un militārā aizsardzība, tiesību zinātne, sociālās un cilvēkrīcības zinātnes, komerczinības un administrēšana, inženierzinātnes un tehnoloģijas, datorika, humanitārā zinātne, informācijas un komunikāciju zinātne, pedagogu izglītība un izglītības zinātnes</w:t>
            </w:r>
          </w:p>
        </w:tc>
      </w:tr>
      <w:tr w:rsidR="001F0498" w:rsidRPr="00521119" w14:paraId="44CF3AC2"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F3BA5FE"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11. </w:t>
            </w:r>
            <w:r w:rsidRPr="00582FDE">
              <w:rPr>
                <w:rFonts w:ascii="Times New Roman" w:eastAsia="Times New Roman" w:hAnsi="Times New Roman" w:cs="Times New Roman"/>
                <w:color w:val="414142"/>
                <w:sz w:val="20"/>
                <w:szCs w:val="20"/>
                <w:lang w:eastAsia="lv-LV"/>
              </w:rPr>
              <w:t>Valsts ugunsdzēsības un glābšanas dienesta Vienotais kontaktu centrs</w:t>
            </w:r>
          </w:p>
        </w:tc>
        <w:tc>
          <w:tcPr>
            <w:tcW w:w="3145" w:type="pct"/>
            <w:tcBorders>
              <w:top w:val="outset" w:sz="6" w:space="0" w:color="414142"/>
              <w:left w:val="outset" w:sz="6" w:space="0" w:color="414142"/>
              <w:bottom w:val="outset" w:sz="6" w:space="0" w:color="414142"/>
              <w:right w:val="outset" w:sz="6" w:space="0" w:color="414142"/>
            </w:tcBorders>
            <w:hideMark/>
          </w:tcPr>
          <w:p w14:paraId="1E5BDA37"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Civilā un militārā aizsardzība, tiesību zinātne, komerczinības un administrēšana, sociālās un cilvēkrīcības zinātnes, pedagogu izglītība un izglītības zinātnes</w:t>
            </w:r>
          </w:p>
        </w:tc>
      </w:tr>
      <w:tr w:rsidR="001F0498" w:rsidRPr="00521119" w14:paraId="7E7A68BB" w14:textId="77777777" w:rsidTr="00821D3F">
        <w:tc>
          <w:tcPr>
            <w:tcW w:w="5000" w:type="pct"/>
            <w:gridSpan w:val="2"/>
            <w:tcBorders>
              <w:top w:val="outset" w:sz="6" w:space="0" w:color="414142"/>
              <w:left w:val="outset" w:sz="6" w:space="0" w:color="414142"/>
              <w:bottom w:val="outset" w:sz="6" w:space="0" w:color="414142"/>
              <w:right w:val="outset" w:sz="6" w:space="0" w:color="414142"/>
            </w:tcBorders>
            <w:hideMark/>
          </w:tcPr>
          <w:p w14:paraId="5D0E08F4"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12. Noziedzības novēršana un apkarošana</w:t>
            </w:r>
          </w:p>
        </w:tc>
      </w:tr>
      <w:tr w:rsidR="001F0498" w:rsidRPr="00521119" w14:paraId="71EDDC18"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3910C3F2"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12.1. Izmeklēšana</w:t>
            </w:r>
          </w:p>
        </w:tc>
        <w:tc>
          <w:tcPr>
            <w:tcW w:w="3145" w:type="pct"/>
            <w:tcBorders>
              <w:top w:val="outset" w:sz="6" w:space="0" w:color="414142"/>
              <w:left w:val="outset" w:sz="6" w:space="0" w:color="414142"/>
              <w:bottom w:val="outset" w:sz="6" w:space="0" w:color="414142"/>
              <w:right w:val="outset" w:sz="6" w:space="0" w:color="414142"/>
            </w:tcBorders>
            <w:hideMark/>
          </w:tcPr>
          <w:p w14:paraId="5339F80D"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datorika, komerczinības un administrēšana, sociālās un cilvēkrīcības zinātnes</w:t>
            </w:r>
          </w:p>
        </w:tc>
      </w:tr>
      <w:tr w:rsidR="001F0498" w:rsidRPr="00521119" w14:paraId="15B6945F" w14:textId="77777777" w:rsidTr="00821D3F">
        <w:tc>
          <w:tcPr>
            <w:tcW w:w="5000" w:type="pct"/>
            <w:gridSpan w:val="2"/>
            <w:tcBorders>
              <w:top w:val="outset" w:sz="6" w:space="0" w:color="414142"/>
              <w:left w:val="outset" w:sz="6" w:space="0" w:color="414142"/>
              <w:bottom w:val="outset" w:sz="6" w:space="0" w:color="414142"/>
              <w:right w:val="outset" w:sz="6" w:space="0" w:color="414142"/>
            </w:tcBorders>
            <w:hideMark/>
          </w:tcPr>
          <w:p w14:paraId="4D216899"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12.2. Operatīvā darbība</w:t>
            </w:r>
          </w:p>
        </w:tc>
      </w:tr>
      <w:tr w:rsidR="001F0498" w:rsidRPr="00521119" w14:paraId="027B1619"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1866AB60"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12.2.1. Operatīvās darbības pasākumu īstenošana</w:t>
            </w:r>
          </w:p>
        </w:tc>
        <w:tc>
          <w:tcPr>
            <w:tcW w:w="3145" w:type="pct"/>
            <w:tcBorders>
              <w:top w:val="outset" w:sz="6" w:space="0" w:color="414142"/>
              <w:left w:val="outset" w:sz="6" w:space="0" w:color="414142"/>
              <w:bottom w:val="outset" w:sz="6" w:space="0" w:color="414142"/>
              <w:right w:val="outset" w:sz="6" w:space="0" w:color="414142"/>
            </w:tcBorders>
            <w:hideMark/>
          </w:tcPr>
          <w:p w14:paraId="35C93175"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datorika, komerczinības un administrēšana, sociālās un cilvēkrīcības zinātnes</w:t>
            </w:r>
          </w:p>
        </w:tc>
      </w:tr>
      <w:tr w:rsidR="001F0498" w:rsidRPr="00521119" w14:paraId="6DA46AFD"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470B6039"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12.2.2. Krimināltiesiskā un operatīvā starptautiskā sadarbība</w:t>
            </w:r>
          </w:p>
        </w:tc>
        <w:tc>
          <w:tcPr>
            <w:tcW w:w="3145" w:type="pct"/>
            <w:tcBorders>
              <w:top w:val="outset" w:sz="6" w:space="0" w:color="414142"/>
              <w:left w:val="outset" w:sz="6" w:space="0" w:color="414142"/>
              <w:bottom w:val="outset" w:sz="6" w:space="0" w:color="414142"/>
              <w:right w:val="outset" w:sz="6" w:space="0" w:color="414142"/>
            </w:tcBorders>
            <w:hideMark/>
          </w:tcPr>
          <w:p w14:paraId="1A774BD2"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datorika, komerczinības un administrēšana, sociālās un cilvēkrīcības zinātnes</w:t>
            </w:r>
          </w:p>
        </w:tc>
      </w:tr>
      <w:tr w:rsidR="001F0498" w:rsidRPr="00521119" w14:paraId="274041E9"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57A9527C"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12.2.3. Kriminālizlūkošana</w:t>
            </w:r>
          </w:p>
        </w:tc>
        <w:tc>
          <w:tcPr>
            <w:tcW w:w="3145" w:type="pct"/>
            <w:tcBorders>
              <w:top w:val="outset" w:sz="6" w:space="0" w:color="414142"/>
              <w:left w:val="outset" w:sz="6" w:space="0" w:color="414142"/>
              <w:bottom w:val="outset" w:sz="6" w:space="0" w:color="414142"/>
              <w:right w:val="outset" w:sz="6" w:space="0" w:color="414142"/>
            </w:tcBorders>
            <w:hideMark/>
          </w:tcPr>
          <w:p w14:paraId="15CE5284"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datorika, komerczinības un administrēšana, sociālās un cilvēkrīcības zinātnes, matemātika un statistika</w:t>
            </w:r>
          </w:p>
        </w:tc>
      </w:tr>
      <w:tr w:rsidR="001F0498" w:rsidRPr="00521119" w14:paraId="4EB1D561" w14:textId="77777777" w:rsidTr="00821D3F">
        <w:tc>
          <w:tcPr>
            <w:tcW w:w="5000" w:type="pct"/>
            <w:gridSpan w:val="2"/>
            <w:tcBorders>
              <w:top w:val="outset" w:sz="6" w:space="0" w:color="414142"/>
              <w:left w:val="outset" w:sz="6" w:space="0" w:color="414142"/>
              <w:bottom w:val="outset" w:sz="6" w:space="0" w:color="414142"/>
              <w:right w:val="outset" w:sz="6" w:space="0" w:color="414142"/>
            </w:tcBorders>
            <w:hideMark/>
          </w:tcPr>
          <w:p w14:paraId="672D44B6"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 Kārtības policija</w:t>
            </w:r>
          </w:p>
        </w:tc>
      </w:tr>
      <w:tr w:rsidR="001F0498" w:rsidRPr="00521119" w14:paraId="3AD6BB3D"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1753CD39"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13.1. Kārtības policijas vadība</w:t>
            </w:r>
          </w:p>
        </w:tc>
        <w:tc>
          <w:tcPr>
            <w:tcW w:w="3145" w:type="pct"/>
            <w:tcBorders>
              <w:top w:val="outset" w:sz="6" w:space="0" w:color="414142"/>
              <w:left w:val="outset" w:sz="6" w:space="0" w:color="414142"/>
              <w:bottom w:val="outset" w:sz="6" w:space="0" w:color="414142"/>
              <w:right w:val="outset" w:sz="6" w:space="0" w:color="414142"/>
            </w:tcBorders>
            <w:hideMark/>
          </w:tcPr>
          <w:p w14:paraId="04F4B52A"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komerczinības un administrēšana, sociālās un cilvēkrīcības zinātnes, humanitārās zinātnes, pedagogu izglītība un izglītības zinātnes, inženierzinātnes un tehnoloģijas, informācijas un komunikācijas zinātnes</w:t>
            </w:r>
          </w:p>
        </w:tc>
      </w:tr>
      <w:tr w:rsidR="001F0498" w:rsidRPr="00521119" w14:paraId="7899010A"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5AD9E8BA"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13.1.1. Patruļdienests</w:t>
            </w:r>
          </w:p>
        </w:tc>
        <w:tc>
          <w:tcPr>
            <w:tcW w:w="3145" w:type="pct"/>
            <w:tcBorders>
              <w:top w:val="outset" w:sz="6" w:space="0" w:color="414142"/>
              <w:left w:val="outset" w:sz="6" w:space="0" w:color="414142"/>
              <w:bottom w:val="outset" w:sz="6" w:space="0" w:color="414142"/>
              <w:right w:val="outset" w:sz="6" w:space="0" w:color="414142"/>
            </w:tcBorders>
            <w:hideMark/>
          </w:tcPr>
          <w:p w14:paraId="74C2120A"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Virsnieku amatiem: tiesību zinātne, civilā un militārā aizsardzība, datorika, komerczinības un administrēšana, sociālās un cilvēkrīcības zinātnes, humanitārās zinātnes, pedagogu izglītība un izglītības zinātnes, veterinārija, inženierzinātnes un tehnoloģijas</w:t>
            </w:r>
          </w:p>
          <w:p w14:paraId="543B0E1B" w14:textId="77777777" w:rsidR="001F0498" w:rsidRPr="00521119" w:rsidRDefault="001F0498" w:rsidP="001F0498">
            <w:pPr>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Instruktoru amatiem: tiesību zinātne, civilā un militārā aizsardzība</w:t>
            </w:r>
          </w:p>
        </w:tc>
      </w:tr>
      <w:tr w:rsidR="001F0498" w:rsidRPr="00521119" w14:paraId="3402F1B9"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0C9D7AB"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13.1.2. Speciālo uzdevumu vienības</w:t>
            </w:r>
          </w:p>
        </w:tc>
        <w:tc>
          <w:tcPr>
            <w:tcW w:w="3145" w:type="pct"/>
            <w:tcBorders>
              <w:top w:val="outset" w:sz="6" w:space="0" w:color="414142"/>
              <w:left w:val="outset" w:sz="6" w:space="0" w:color="414142"/>
              <w:bottom w:val="outset" w:sz="6" w:space="0" w:color="414142"/>
              <w:right w:val="outset" w:sz="6" w:space="0" w:color="414142"/>
            </w:tcBorders>
            <w:hideMark/>
          </w:tcPr>
          <w:p w14:paraId="7A63787C"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Virsnieku amatiem: tiesību zinātne, civilā un militārā aizsardzība, datorika, komerczinības un administrēšana, sociālās un cilvēkrīcības zinātnes, humanitārās zinātnes, pedagogu izglītība un izglītības zinātnes, veterinārija, inženierzinātnes un tehnoloģijas, individuālie pakalpojumi, transporta pakalpojumi, veselības aprūpe</w:t>
            </w:r>
          </w:p>
          <w:p w14:paraId="5512242F" w14:textId="77777777" w:rsidR="001F0498" w:rsidRPr="00521119" w:rsidRDefault="001F0498" w:rsidP="001F0498">
            <w:pPr>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Instruktoru amatiem: tiesību zinātne, civilā un militārā aizsardzība</w:t>
            </w:r>
          </w:p>
        </w:tc>
      </w:tr>
      <w:tr w:rsidR="001F0498" w:rsidRPr="00521119" w14:paraId="4ED9C82F"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70000718"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13.1.3. Satiksmes drošības nodrošināšana</w:t>
            </w:r>
          </w:p>
        </w:tc>
        <w:tc>
          <w:tcPr>
            <w:tcW w:w="3145" w:type="pct"/>
            <w:tcBorders>
              <w:top w:val="outset" w:sz="6" w:space="0" w:color="414142"/>
              <w:left w:val="outset" w:sz="6" w:space="0" w:color="414142"/>
              <w:bottom w:val="outset" w:sz="6" w:space="0" w:color="414142"/>
              <w:right w:val="outset" w:sz="6" w:space="0" w:color="414142"/>
            </w:tcBorders>
            <w:hideMark/>
          </w:tcPr>
          <w:p w14:paraId="4C1D0919"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Virsnieku amatiem: tiesību zinātne, civilā un militārā aizsardzība, datorika, komerczinības un administrēšana, sociālās un cilvēkrīcības zinātnes, humanitārās zinātnes, pedagogu izglītība un izglītības zinātnes, veterinārija, inženierzinātnes un tehnoloģijas</w:t>
            </w:r>
          </w:p>
          <w:p w14:paraId="10F2D4C8" w14:textId="77777777" w:rsidR="001F0498" w:rsidRPr="00521119" w:rsidRDefault="001F0498" w:rsidP="001F0498">
            <w:pPr>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lastRenderedPageBreak/>
              <w:t>Instruktoru amatiem: tiesību zinātne, civilā un militārā aizsardzība</w:t>
            </w:r>
          </w:p>
        </w:tc>
      </w:tr>
      <w:tr w:rsidR="001F0498" w:rsidRPr="00521119" w14:paraId="2AD8D5E8"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13E19083"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lastRenderedPageBreak/>
              <w:t>13.1.3.1. Satiksmes drošības uzraudzība un koordinācija</w:t>
            </w:r>
          </w:p>
        </w:tc>
        <w:tc>
          <w:tcPr>
            <w:tcW w:w="3145" w:type="pct"/>
            <w:tcBorders>
              <w:top w:val="outset" w:sz="6" w:space="0" w:color="414142"/>
              <w:left w:val="outset" w:sz="6" w:space="0" w:color="414142"/>
              <w:bottom w:val="outset" w:sz="6" w:space="0" w:color="414142"/>
              <w:right w:val="outset" w:sz="6" w:space="0" w:color="414142"/>
            </w:tcBorders>
            <w:hideMark/>
          </w:tcPr>
          <w:p w14:paraId="4F71B879"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Virsnieku amatiem: tiesību zinātne, civilā un militārā aizsardzība, datorika, komerczinības un administrēšana, sociālās un cilvēkrīcības zinātnes, humanitārās zinātnes, pedagogu izglītība un izglītības zinātnes, veterinārija, inženierzinātnes un tehnoloģijas</w:t>
            </w:r>
          </w:p>
          <w:p w14:paraId="58BECD5A" w14:textId="77777777" w:rsidR="001F0498" w:rsidRPr="00521119" w:rsidRDefault="001F0498" w:rsidP="001F0498">
            <w:pPr>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Instruktoru amatiem: tiesību zinātne, civilā un militārā aizsardzība</w:t>
            </w:r>
          </w:p>
        </w:tc>
      </w:tr>
      <w:tr w:rsidR="001F0498" w:rsidRPr="00521119" w14:paraId="17DD5EEA"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5B92E173"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13.1.3.2. Satiksmes drošības kontrole</w:t>
            </w:r>
          </w:p>
        </w:tc>
        <w:tc>
          <w:tcPr>
            <w:tcW w:w="3145" w:type="pct"/>
            <w:tcBorders>
              <w:top w:val="outset" w:sz="6" w:space="0" w:color="414142"/>
              <w:left w:val="outset" w:sz="6" w:space="0" w:color="414142"/>
              <w:bottom w:val="outset" w:sz="6" w:space="0" w:color="414142"/>
              <w:right w:val="outset" w:sz="6" w:space="0" w:color="414142"/>
            </w:tcBorders>
            <w:hideMark/>
          </w:tcPr>
          <w:p w14:paraId="2CDFCD26"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Virsnieku amatiem: tiesību zinātne, civilā un militārā aizsardzība, datorika, komerczinības un administrēšana, sociālās un cilvēkrīcības zinātnes, humanitārās zinātnes, pedagogu izglītība un izglītības zinātnes, veterinārija, inženierzinātnes un tehnoloģijas</w:t>
            </w:r>
          </w:p>
          <w:p w14:paraId="20CDF283" w14:textId="77777777" w:rsidR="001F0498" w:rsidRPr="00521119" w:rsidRDefault="001F0498" w:rsidP="001F0498">
            <w:pPr>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Instruktoru amatiem: tiesību zinātne, civilā un militārā aizsardzība</w:t>
            </w:r>
          </w:p>
        </w:tc>
      </w:tr>
      <w:tr w:rsidR="001F0498" w:rsidRPr="00521119" w14:paraId="23FA2E67"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28EE9E3"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13.1.4. Autopārvadājumu uzraudzība</w:t>
            </w:r>
          </w:p>
        </w:tc>
        <w:tc>
          <w:tcPr>
            <w:tcW w:w="3145" w:type="pct"/>
            <w:tcBorders>
              <w:top w:val="outset" w:sz="6" w:space="0" w:color="414142"/>
              <w:left w:val="outset" w:sz="6" w:space="0" w:color="414142"/>
              <w:bottom w:val="outset" w:sz="6" w:space="0" w:color="414142"/>
              <w:right w:val="outset" w:sz="6" w:space="0" w:color="414142"/>
            </w:tcBorders>
            <w:hideMark/>
          </w:tcPr>
          <w:p w14:paraId="5FAF69C0"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Virsnieku amatiem: tiesību zinātne, civilā un militārā aizsardzība, transporta pakalpojumi, komerczinības un administrēšana, datorika, sociālās un cilvēkrīcības zinātnes, humanitārās zinātnes, pedagogu izglītība un izglītības zinātnes, veterinārija, inženierzinātnes un tehnoloģijas</w:t>
            </w:r>
          </w:p>
          <w:p w14:paraId="6778E51B" w14:textId="77777777" w:rsidR="001F0498" w:rsidRPr="00521119" w:rsidRDefault="001F0498" w:rsidP="001F0498">
            <w:pPr>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Instruktoru amatiem: transporta pakalpojumi, tiesību zinātne, civilā un militārā aizsardzība</w:t>
            </w:r>
          </w:p>
        </w:tc>
      </w:tr>
      <w:tr w:rsidR="001F0498" w:rsidRPr="00521119" w14:paraId="7412AD1E"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4FD2E6FB"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13.2. Nepilngadīgo lietu inspektori</w:t>
            </w:r>
          </w:p>
        </w:tc>
        <w:tc>
          <w:tcPr>
            <w:tcW w:w="3145" w:type="pct"/>
            <w:tcBorders>
              <w:top w:val="outset" w:sz="6" w:space="0" w:color="414142"/>
              <w:left w:val="outset" w:sz="6" w:space="0" w:color="414142"/>
              <w:bottom w:val="outset" w:sz="6" w:space="0" w:color="414142"/>
              <w:right w:val="outset" w:sz="6" w:space="0" w:color="414142"/>
            </w:tcBorders>
            <w:hideMark/>
          </w:tcPr>
          <w:p w14:paraId="68F4028C"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pedagogu izglītība un izglītības zinātnes, sociālās un cilvēkrīcības zinātnes</w:t>
            </w:r>
          </w:p>
        </w:tc>
      </w:tr>
      <w:tr w:rsidR="001F0498" w:rsidRPr="00521119" w14:paraId="56960F6B"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0B884632"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13.3. Iecirkņa inspektori</w:t>
            </w:r>
          </w:p>
        </w:tc>
        <w:tc>
          <w:tcPr>
            <w:tcW w:w="3145" w:type="pct"/>
            <w:tcBorders>
              <w:top w:val="outset" w:sz="6" w:space="0" w:color="414142"/>
              <w:left w:val="outset" w:sz="6" w:space="0" w:color="414142"/>
              <w:bottom w:val="outset" w:sz="6" w:space="0" w:color="414142"/>
              <w:right w:val="outset" w:sz="6" w:space="0" w:color="414142"/>
            </w:tcBorders>
            <w:hideMark/>
          </w:tcPr>
          <w:p w14:paraId="05F9AE08"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sociālās un cilvēkrīcības zinātnes, pedagogu izglītība un izglītības zinātnes</w:t>
            </w:r>
          </w:p>
        </w:tc>
      </w:tr>
      <w:tr w:rsidR="001F0498" w:rsidRPr="00521119" w14:paraId="0F7C2670"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55DA63A5"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13.4. Speciālo atļauju (licenču), sertifikātu un ieroču atļauju izsniegšana un kontrole</w:t>
            </w:r>
          </w:p>
        </w:tc>
        <w:tc>
          <w:tcPr>
            <w:tcW w:w="3145" w:type="pct"/>
            <w:tcBorders>
              <w:top w:val="outset" w:sz="6" w:space="0" w:color="414142"/>
              <w:left w:val="outset" w:sz="6" w:space="0" w:color="414142"/>
              <w:bottom w:val="outset" w:sz="6" w:space="0" w:color="414142"/>
              <w:right w:val="outset" w:sz="6" w:space="0" w:color="414142"/>
            </w:tcBorders>
            <w:hideMark/>
          </w:tcPr>
          <w:p w14:paraId="362DA0BC"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vides aizsardzība</w:t>
            </w:r>
          </w:p>
        </w:tc>
      </w:tr>
      <w:tr w:rsidR="001F0498" w:rsidRPr="00521119" w14:paraId="416F9318"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8DB5DDF"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13.5. Drošības līdzekļu, papildsoda – policijas kontrole – un pagaidu aizsardzības pret vardarbību izpilde, kontrole un organizācija</w:t>
            </w:r>
          </w:p>
        </w:tc>
        <w:tc>
          <w:tcPr>
            <w:tcW w:w="3145" w:type="pct"/>
            <w:tcBorders>
              <w:top w:val="outset" w:sz="6" w:space="0" w:color="414142"/>
              <w:left w:val="outset" w:sz="6" w:space="0" w:color="414142"/>
              <w:bottom w:val="outset" w:sz="6" w:space="0" w:color="414142"/>
              <w:right w:val="outset" w:sz="6" w:space="0" w:color="414142"/>
            </w:tcBorders>
            <w:hideMark/>
          </w:tcPr>
          <w:p w14:paraId="02ACFCEC"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sociālās un cilvēkrīcības zinātnes, pedagogu izglītība un izglītības zinātnes</w:t>
            </w:r>
          </w:p>
        </w:tc>
      </w:tr>
      <w:tr w:rsidR="001F0498" w:rsidRPr="00521119" w14:paraId="31E3AAA8"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706AE3BF"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13.6. Sabiedriskās kārtības un drošības plānošana, koordinēšana un kontrole publiskajos pasākumos</w:t>
            </w:r>
          </w:p>
        </w:tc>
        <w:tc>
          <w:tcPr>
            <w:tcW w:w="3145" w:type="pct"/>
            <w:tcBorders>
              <w:top w:val="outset" w:sz="6" w:space="0" w:color="414142"/>
              <w:left w:val="outset" w:sz="6" w:space="0" w:color="414142"/>
              <w:bottom w:val="outset" w:sz="6" w:space="0" w:color="414142"/>
              <w:right w:val="outset" w:sz="6" w:space="0" w:color="414142"/>
            </w:tcBorders>
            <w:hideMark/>
          </w:tcPr>
          <w:p w14:paraId="4FB01A09"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w:t>
            </w:r>
          </w:p>
        </w:tc>
      </w:tr>
      <w:tr w:rsidR="001F0498" w:rsidRPr="00521119" w14:paraId="02C08428"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0616AB47"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13.7. Speciālo objektu apsardze</w:t>
            </w:r>
          </w:p>
        </w:tc>
        <w:tc>
          <w:tcPr>
            <w:tcW w:w="3145" w:type="pct"/>
            <w:tcBorders>
              <w:top w:val="outset" w:sz="6" w:space="0" w:color="414142"/>
              <w:left w:val="outset" w:sz="6" w:space="0" w:color="414142"/>
              <w:bottom w:val="outset" w:sz="6" w:space="0" w:color="414142"/>
              <w:right w:val="outset" w:sz="6" w:space="0" w:color="414142"/>
            </w:tcBorders>
            <w:hideMark/>
          </w:tcPr>
          <w:p w14:paraId="2EB577C5"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w:t>
            </w:r>
          </w:p>
        </w:tc>
      </w:tr>
      <w:tr w:rsidR="001F0498" w:rsidRPr="00521119" w14:paraId="2CC08A6A"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E9A9FDD"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13.8. Īslaicīgās aizturēšanas vietas</w:t>
            </w:r>
          </w:p>
        </w:tc>
        <w:tc>
          <w:tcPr>
            <w:tcW w:w="3145" w:type="pct"/>
            <w:tcBorders>
              <w:top w:val="outset" w:sz="6" w:space="0" w:color="414142"/>
              <w:left w:val="outset" w:sz="6" w:space="0" w:color="414142"/>
              <w:bottom w:val="outset" w:sz="6" w:space="0" w:color="414142"/>
              <w:right w:val="outset" w:sz="6" w:space="0" w:color="414142"/>
            </w:tcBorders>
            <w:hideMark/>
          </w:tcPr>
          <w:p w14:paraId="7CF3B701"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w:t>
            </w:r>
          </w:p>
        </w:tc>
      </w:tr>
      <w:tr w:rsidR="001F0498" w:rsidRPr="00521119" w14:paraId="0C1CB0B6"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718AD175"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13.9. Konvojs un tiesu apsardze</w:t>
            </w:r>
          </w:p>
        </w:tc>
        <w:tc>
          <w:tcPr>
            <w:tcW w:w="3145" w:type="pct"/>
            <w:tcBorders>
              <w:top w:val="outset" w:sz="6" w:space="0" w:color="414142"/>
              <w:left w:val="outset" w:sz="6" w:space="0" w:color="414142"/>
              <w:bottom w:val="outset" w:sz="6" w:space="0" w:color="414142"/>
              <w:right w:val="outset" w:sz="6" w:space="0" w:color="414142"/>
            </w:tcBorders>
            <w:hideMark/>
          </w:tcPr>
          <w:p w14:paraId="7592643F"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w:t>
            </w:r>
          </w:p>
        </w:tc>
      </w:tr>
      <w:tr w:rsidR="001F0498" w:rsidRPr="00521119" w14:paraId="7FDD3FC9"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43B3F847"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13.10. Preventīvo pasākumu plānošana un organizēšana</w:t>
            </w:r>
          </w:p>
        </w:tc>
        <w:tc>
          <w:tcPr>
            <w:tcW w:w="3145" w:type="pct"/>
            <w:tcBorders>
              <w:top w:val="outset" w:sz="6" w:space="0" w:color="414142"/>
              <w:left w:val="outset" w:sz="6" w:space="0" w:color="414142"/>
              <w:bottom w:val="outset" w:sz="6" w:space="0" w:color="414142"/>
              <w:right w:val="outset" w:sz="6" w:space="0" w:color="414142"/>
            </w:tcBorders>
            <w:hideMark/>
          </w:tcPr>
          <w:p w14:paraId="6A48A48A"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sociālās un cilvēkrīcības zinātnes, komerczinības un administrēšana, humanitārās zinātnes, informācijas un komunikācijas zinātnes</w:t>
            </w:r>
          </w:p>
        </w:tc>
      </w:tr>
      <w:tr w:rsidR="001F0498" w:rsidRPr="00521119" w14:paraId="1B57101E" w14:textId="77777777" w:rsidTr="00821D3F">
        <w:tc>
          <w:tcPr>
            <w:tcW w:w="5000" w:type="pct"/>
            <w:gridSpan w:val="2"/>
            <w:tcBorders>
              <w:top w:val="outset" w:sz="6" w:space="0" w:color="414142"/>
              <w:left w:val="outset" w:sz="6" w:space="0" w:color="414142"/>
              <w:bottom w:val="outset" w:sz="6" w:space="0" w:color="414142"/>
              <w:right w:val="outset" w:sz="6" w:space="0" w:color="414142"/>
            </w:tcBorders>
            <w:hideMark/>
          </w:tcPr>
          <w:p w14:paraId="65E4F34F"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14. Kriminālistika</w:t>
            </w:r>
          </w:p>
        </w:tc>
      </w:tr>
      <w:tr w:rsidR="001F0498" w:rsidRPr="00521119" w14:paraId="08C8A3E2"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76121062"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14.1. Eksperts</w:t>
            </w:r>
          </w:p>
        </w:tc>
        <w:tc>
          <w:tcPr>
            <w:tcW w:w="3145" w:type="pct"/>
            <w:tcBorders>
              <w:top w:val="outset" w:sz="6" w:space="0" w:color="414142"/>
              <w:left w:val="outset" w:sz="6" w:space="0" w:color="414142"/>
              <w:bottom w:val="outset" w:sz="6" w:space="0" w:color="414142"/>
              <w:right w:val="outset" w:sz="6" w:space="0" w:color="414142"/>
            </w:tcBorders>
            <w:hideMark/>
          </w:tcPr>
          <w:p w14:paraId="2E0B765D"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 xml:space="preserve">Sociālās un cilvēkrīcības zinātnes, komerczinības un administrēšana, tiesību zinātne, dzīvās dabas zinātnes, fizikālās zinātnes, matemātika un </w:t>
            </w:r>
            <w:r w:rsidRPr="00521119">
              <w:rPr>
                <w:rFonts w:ascii="Times New Roman" w:eastAsia="Times New Roman" w:hAnsi="Times New Roman" w:cs="Times New Roman"/>
                <w:color w:val="414142"/>
                <w:sz w:val="20"/>
                <w:szCs w:val="20"/>
                <w:lang w:eastAsia="lv-LV"/>
              </w:rPr>
              <w:lastRenderedPageBreak/>
              <w:t>statistika, datorika, inženierzinātnes un tehnoloģijas, ražošana un pārstrāde, veselības aprūpe, civilā un militārā aizsardzība, mākslas un humanitārās zinātnes</w:t>
            </w:r>
          </w:p>
        </w:tc>
      </w:tr>
      <w:tr w:rsidR="001F0498" w:rsidRPr="00521119" w14:paraId="4905D796"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1443BD44"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lastRenderedPageBreak/>
              <w:t>14.2. Procesuālo darbību veikšana procesa virzītāja uzdevumā</w:t>
            </w:r>
          </w:p>
        </w:tc>
        <w:tc>
          <w:tcPr>
            <w:tcW w:w="3145" w:type="pct"/>
            <w:tcBorders>
              <w:top w:val="outset" w:sz="6" w:space="0" w:color="414142"/>
              <w:left w:val="outset" w:sz="6" w:space="0" w:color="414142"/>
              <w:bottom w:val="outset" w:sz="6" w:space="0" w:color="414142"/>
              <w:right w:val="outset" w:sz="6" w:space="0" w:color="414142"/>
            </w:tcBorders>
            <w:hideMark/>
          </w:tcPr>
          <w:p w14:paraId="05C09AF8"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Sociālās un cilvēkrīcības zinātnes, komerczinības un administrēšana, tiesību zinātne, dzīvās dabas zinātnes, fizikālās zinātnes, matemātika un statistika, datorika, inženierzinātnes un tehnoloģijas, ražošana un pārstrāde, veselības aprūpe, civilā un militārā aizsardzība</w:t>
            </w:r>
          </w:p>
        </w:tc>
      </w:tr>
      <w:tr w:rsidR="001F0498" w:rsidRPr="00521119" w14:paraId="1BAFDF27"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002C77E1"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15. Ugunsdzēsība un glābšana</w:t>
            </w:r>
          </w:p>
        </w:tc>
        <w:tc>
          <w:tcPr>
            <w:tcW w:w="3145" w:type="pct"/>
            <w:tcBorders>
              <w:top w:val="outset" w:sz="6" w:space="0" w:color="414142"/>
              <w:left w:val="outset" w:sz="6" w:space="0" w:color="414142"/>
              <w:bottom w:val="outset" w:sz="6" w:space="0" w:color="414142"/>
              <w:right w:val="outset" w:sz="6" w:space="0" w:color="414142"/>
            </w:tcBorders>
            <w:hideMark/>
          </w:tcPr>
          <w:p w14:paraId="44FF92CF"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Civilā un militārā aizsardzība, tiesību zinātne, komerczinības un administrēšana, sociālās un cilvēkrīcības zinātnes, arhitektūra un būvniecība, vides aizsardzība, inženierzinātnes un tehnoloģijas</w:t>
            </w:r>
          </w:p>
        </w:tc>
      </w:tr>
      <w:tr w:rsidR="001F0498" w:rsidRPr="00521119" w14:paraId="5B60A909"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451095C3"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16. Valsts ugunsdrošības uzraudzība un civilā aizsardzība</w:t>
            </w:r>
          </w:p>
        </w:tc>
        <w:tc>
          <w:tcPr>
            <w:tcW w:w="3145" w:type="pct"/>
            <w:tcBorders>
              <w:top w:val="outset" w:sz="6" w:space="0" w:color="414142"/>
              <w:left w:val="outset" w:sz="6" w:space="0" w:color="414142"/>
              <w:bottom w:val="outset" w:sz="6" w:space="0" w:color="414142"/>
              <w:right w:val="outset" w:sz="6" w:space="0" w:color="414142"/>
            </w:tcBorders>
            <w:hideMark/>
          </w:tcPr>
          <w:p w14:paraId="284E3554"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Civilā un militārā aizsardzība, tiesību zinātne, komerczinības un administrēšana, sociālās un cilvēkrīcības zinātnes, arhitektūra un būvniecība, vides aizsardzība, inženierzinātnes un tehnoloģijas, informācijas un komunikācijas zinātnes</w:t>
            </w:r>
          </w:p>
        </w:tc>
      </w:tr>
      <w:tr w:rsidR="001F0498" w:rsidRPr="00521119" w14:paraId="2D8A03DF"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641B016"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17. Noziedzības novēršana un apkarošana Valsts robežsardzē</w:t>
            </w:r>
          </w:p>
        </w:tc>
        <w:tc>
          <w:tcPr>
            <w:tcW w:w="3145" w:type="pct"/>
            <w:tcBorders>
              <w:top w:val="outset" w:sz="6" w:space="0" w:color="414142"/>
              <w:left w:val="outset" w:sz="6" w:space="0" w:color="414142"/>
              <w:bottom w:val="outset" w:sz="6" w:space="0" w:color="414142"/>
              <w:right w:val="outset" w:sz="6" w:space="0" w:color="414142"/>
            </w:tcBorders>
            <w:hideMark/>
          </w:tcPr>
          <w:p w14:paraId="410D1276"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inženierzinātnes un tehnoloģijas, datorika, sociālās un cilvēkrīcības zinātnes</w:t>
            </w:r>
          </w:p>
        </w:tc>
      </w:tr>
      <w:tr w:rsidR="001F0498" w:rsidRPr="00521119" w14:paraId="72A5F8FC"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2C35509"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18. Robežuzraudzība</w:t>
            </w:r>
          </w:p>
        </w:tc>
        <w:tc>
          <w:tcPr>
            <w:tcW w:w="3145" w:type="pct"/>
            <w:tcBorders>
              <w:top w:val="outset" w:sz="6" w:space="0" w:color="414142"/>
              <w:left w:val="outset" w:sz="6" w:space="0" w:color="414142"/>
              <w:bottom w:val="outset" w:sz="6" w:space="0" w:color="414142"/>
              <w:right w:val="outset" w:sz="6" w:space="0" w:color="414142"/>
            </w:tcBorders>
            <w:hideMark/>
          </w:tcPr>
          <w:p w14:paraId="3AA1F7A3"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Civilā un militārā aizsardzība, tiesību zinātne</w:t>
            </w:r>
            <w:r w:rsidR="003A28D3">
              <w:rPr>
                <w:rFonts w:ascii="Times New Roman" w:eastAsia="Times New Roman" w:hAnsi="Times New Roman" w:cs="Times New Roman"/>
                <w:color w:val="414142"/>
                <w:sz w:val="20"/>
                <w:szCs w:val="20"/>
                <w:lang w:eastAsia="lv-LV"/>
              </w:rPr>
              <w:t>, datorika, inženierzinātnes un tehnoloģijas, sociālās un cilvēkrīcības zinātnes</w:t>
            </w:r>
          </w:p>
        </w:tc>
      </w:tr>
      <w:tr w:rsidR="001F0498" w:rsidRPr="00521119" w14:paraId="0F812D36"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644DD468"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19. Robežpārbaude</w:t>
            </w:r>
          </w:p>
        </w:tc>
        <w:tc>
          <w:tcPr>
            <w:tcW w:w="3145" w:type="pct"/>
            <w:tcBorders>
              <w:top w:val="outset" w:sz="6" w:space="0" w:color="414142"/>
              <w:left w:val="outset" w:sz="6" w:space="0" w:color="414142"/>
              <w:bottom w:val="outset" w:sz="6" w:space="0" w:color="414142"/>
              <w:right w:val="outset" w:sz="6" w:space="0" w:color="414142"/>
            </w:tcBorders>
            <w:hideMark/>
          </w:tcPr>
          <w:p w14:paraId="18DA732C" w14:textId="77777777" w:rsidR="001F0498" w:rsidRPr="00521119" w:rsidRDefault="003A28D3"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Civilā un militārā aizsardzība, tiesību zinātne</w:t>
            </w:r>
            <w:r>
              <w:rPr>
                <w:rFonts w:ascii="Times New Roman" w:eastAsia="Times New Roman" w:hAnsi="Times New Roman" w:cs="Times New Roman"/>
                <w:color w:val="414142"/>
                <w:sz w:val="20"/>
                <w:szCs w:val="20"/>
                <w:lang w:eastAsia="lv-LV"/>
              </w:rPr>
              <w:t>, datorika, inženierzinātnes un tehnoloģijas, sociālās un cilvēkrīcības zinātnes</w:t>
            </w:r>
          </w:p>
        </w:tc>
      </w:tr>
      <w:tr w:rsidR="001F0498" w:rsidRPr="00521119" w14:paraId="52CCA04B"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69B03C5E"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20. Imigrācijas kontrole</w:t>
            </w:r>
          </w:p>
        </w:tc>
        <w:tc>
          <w:tcPr>
            <w:tcW w:w="3145" w:type="pct"/>
            <w:tcBorders>
              <w:top w:val="outset" w:sz="6" w:space="0" w:color="414142"/>
              <w:left w:val="outset" w:sz="6" w:space="0" w:color="414142"/>
              <w:bottom w:val="outset" w:sz="6" w:space="0" w:color="414142"/>
              <w:right w:val="outset" w:sz="6" w:space="0" w:color="414142"/>
            </w:tcBorders>
            <w:hideMark/>
          </w:tcPr>
          <w:p w14:paraId="2908D47E" w14:textId="77777777" w:rsidR="001F0498" w:rsidRPr="00074F2D"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074F2D">
              <w:rPr>
                <w:rFonts w:ascii="Times New Roman" w:hAnsi="Times New Roman" w:cs="Times New Roman"/>
                <w:sz w:val="20"/>
                <w:szCs w:val="20"/>
              </w:rPr>
              <w:t>Civilā un militārā aizsardzība, tiesību zinātne, humanitārās zinātnes, komerczinības un administrēšana (ar izglītības programmu grupu – vadība un administrēšana), sociālās un cilvēkrīcības zinātnes, pedagogu izglītība un izglītības zinātnes, inženierzinātnes un tehnoloģijas, datorika</w:t>
            </w:r>
          </w:p>
        </w:tc>
      </w:tr>
      <w:tr w:rsidR="001F0498" w:rsidRPr="00521119" w14:paraId="51ABACE9"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0F2E31C5"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21. Robežkontroles, imigrācijas kontroles, atgriešanas un patvēruma dienesta organizēšana, koordinēšana un vadīšana</w:t>
            </w:r>
          </w:p>
        </w:tc>
        <w:tc>
          <w:tcPr>
            <w:tcW w:w="3145" w:type="pct"/>
            <w:tcBorders>
              <w:top w:val="outset" w:sz="6" w:space="0" w:color="414142"/>
              <w:left w:val="outset" w:sz="6" w:space="0" w:color="414142"/>
              <w:bottom w:val="outset" w:sz="6" w:space="0" w:color="414142"/>
              <w:right w:val="outset" w:sz="6" w:space="0" w:color="414142"/>
            </w:tcBorders>
            <w:hideMark/>
          </w:tcPr>
          <w:p w14:paraId="7A3801D8" w14:textId="77777777" w:rsidR="001F0498" w:rsidRPr="003638BC"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3638BC">
              <w:rPr>
                <w:rFonts w:ascii="Times New Roman" w:hAnsi="Times New Roman" w:cs="Times New Roman"/>
                <w:sz w:val="20"/>
                <w:szCs w:val="20"/>
              </w:rPr>
              <w:t>Civilā un militārā aizsardzība, tiesību zinātne, sociālās un cilvēkrīcības zinātnes, komerczinības un administrēšana, inženierzinātnes un tehnoloģijas, datorika, matemātika un statistika, fizikālās zinātnes, humanitārās zinātnes, veterinārija, pedagogu izglītība un izglītības zinātnes, informācijas un komunikācijas zinātnes</w:t>
            </w:r>
          </w:p>
        </w:tc>
      </w:tr>
      <w:tr w:rsidR="001F0498" w:rsidRPr="00521119" w14:paraId="2ABD61CC"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421540C9"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22. Dienesta aviācija</w:t>
            </w:r>
          </w:p>
        </w:tc>
        <w:tc>
          <w:tcPr>
            <w:tcW w:w="3145" w:type="pct"/>
            <w:tcBorders>
              <w:top w:val="outset" w:sz="6" w:space="0" w:color="414142"/>
              <w:left w:val="outset" w:sz="6" w:space="0" w:color="414142"/>
              <w:bottom w:val="outset" w:sz="6" w:space="0" w:color="414142"/>
              <w:right w:val="outset" w:sz="6" w:space="0" w:color="414142"/>
            </w:tcBorders>
            <w:hideMark/>
          </w:tcPr>
          <w:p w14:paraId="44632634" w14:textId="77777777" w:rsidR="001F0498" w:rsidRPr="003638BC"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3638BC">
              <w:rPr>
                <w:rFonts w:ascii="Times New Roman" w:hAnsi="Times New Roman" w:cs="Times New Roman"/>
                <w:sz w:val="20"/>
                <w:szCs w:val="20"/>
              </w:rPr>
              <w:t>Civilā un militārā aizsardzība, inženierzinātnes un tehnoloģijas, tiesību zinātne, komerczinības un administrēšana, pedagogu izglītība un izglītības zinātnes, sociālās un cilvēkrīcības zinātnes, datorika, kā arī pienākumu pildīšanai nepieciešamās licences un apmācību sertifikāti</w:t>
            </w:r>
          </w:p>
        </w:tc>
      </w:tr>
      <w:tr w:rsidR="001F0498" w:rsidRPr="00521119" w14:paraId="1844C36E"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3E5D9ED5"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23. Kuģošanas dienests</w:t>
            </w:r>
          </w:p>
        </w:tc>
        <w:tc>
          <w:tcPr>
            <w:tcW w:w="3145" w:type="pct"/>
            <w:tcBorders>
              <w:top w:val="outset" w:sz="6" w:space="0" w:color="414142"/>
              <w:left w:val="outset" w:sz="6" w:space="0" w:color="414142"/>
              <w:bottom w:val="outset" w:sz="6" w:space="0" w:color="414142"/>
              <w:right w:val="outset" w:sz="6" w:space="0" w:color="414142"/>
            </w:tcBorders>
            <w:hideMark/>
          </w:tcPr>
          <w:p w14:paraId="28A33569"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Inženierzinātnes un tehnoloģijas, civilā un militārā aizsardzība, tiesību zinātne, komerczinības un administrēšana, sociālās un cilvēkrīcības zinātnes, kā arī pienākumu pildīšanai nepieciešamie kompetences sertifikāti</w:t>
            </w:r>
          </w:p>
        </w:tc>
      </w:tr>
      <w:tr w:rsidR="001F0498" w:rsidRPr="00521119" w14:paraId="3C60899A"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210A14FA"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24. </w:t>
            </w:r>
            <w:r w:rsidRPr="003638BC">
              <w:rPr>
                <w:rFonts w:ascii="Times New Roman" w:hAnsi="Times New Roman" w:cs="Times New Roman"/>
                <w:sz w:val="20"/>
                <w:szCs w:val="20"/>
              </w:rPr>
              <w:t>Valsts robežsardzes Speciālo uzdevumu vienība</w:t>
            </w:r>
          </w:p>
        </w:tc>
        <w:tc>
          <w:tcPr>
            <w:tcW w:w="3145" w:type="pct"/>
            <w:tcBorders>
              <w:top w:val="outset" w:sz="6" w:space="0" w:color="414142"/>
              <w:left w:val="outset" w:sz="6" w:space="0" w:color="414142"/>
              <w:bottom w:val="outset" w:sz="6" w:space="0" w:color="414142"/>
              <w:right w:val="outset" w:sz="6" w:space="0" w:color="414142"/>
            </w:tcBorders>
            <w:hideMark/>
          </w:tcPr>
          <w:p w14:paraId="1AD36F46" w14:textId="77777777" w:rsidR="001F0498" w:rsidRPr="003638BC"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3638BC">
              <w:rPr>
                <w:rFonts w:ascii="Times New Roman" w:hAnsi="Times New Roman" w:cs="Times New Roman"/>
                <w:sz w:val="20"/>
                <w:szCs w:val="20"/>
              </w:rPr>
              <w:t>Civilā un militārā aizsardzība, tiesību zinātne, sociālās un cilvēkrīcības zinātnes, komerczinības un administrēšana, inženierzinātnes un tehnoloģijas, pedagogu izglītība un izglītības zinātnes, datorika, veselības aprūpe, veterinārija</w:t>
            </w:r>
          </w:p>
        </w:tc>
      </w:tr>
      <w:tr w:rsidR="001F0498" w:rsidRPr="00521119" w14:paraId="7DFCDE8A"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5E8BA31F"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25. Ekspertīzes Valsts robežsardzē</w:t>
            </w:r>
          </w:p>
        </w:tc>
        <w:tc>
          <w:tcPr>
            <w:tcW w:w="3145" w:type="pct"/>
            <w:tcBorders>
              <w:top w:val="outset" w:sz="6" w:space="0" w:color="414142"/>
              <w:left w:val="outset" w:sz="6" w:space="0" w:color="414142"/>
              <w:bottom w:val="outset" w:sz="6" w:space="0" w:color="414142"/>
              <w:right w:val="outset" w:sz="6" w:space="0" w:color="414142"/>
            </w:tcBorders>
            <w:hideMark/>
          </w:tcPr>
          <w:p w14:paraId="2DFDD5B9"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Civilā un militārā aizsardzība, tiesību zinātne, inženierzinātnes un tehnoloģijas, sociālās un cilvēkrīcības zinātnes, fizikālās zinātnes, komerczinības un administrēšana, kā arī pienākumu pildīšanai nepieciešamie tiesu eksperta sertifikāti</w:t>
            </w:r>
          </w:p>
        </w:tc>
      </w:tr>
      <w:tr w:rsidR="001F0498" w:rsidRPr="00521119" w14:paraId="6E205582"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68F24725"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lastRenderedPageBreak/>
              <w:t>26. Ieslodzījuma vietu apsardze</w:t>
            </w:r>
          </w:p>
        </w:tc>
        <w:tc>
          <w:tcPr>
            <w:tcW w:w="3145" w:type="pct"/>
            <w:tcBorders>
              <w:top w:val="outset" w:sz="6" w:space="0" w:color="414142"/>
              <w:left w:val="outset" w:sz="6" w:space="0" w:color="414142"/>
              <w:bottom w:val="outset" w:sz="6" w:space="0" w:color="414142"/>
              <w:right w:val="outset" w:sz="6" w:space="0" w:color="414142"/>
            </w:tcBorders>
            <w:hideMark/>
          </w:tcPr>
          <w:p w14:paraId="31A04FC0"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datorika, inženierzinātnes un tehnoloģijas, civilā un militārā aizsardzība, sociālās un cilvēkrīcības zinātnes, sociālā labklājība, humanitārās zinātnes, komerczinības un administrēšana</w:t>
            </w:r>
          </w:p>
        </w:tc>
      </w:tr>
      <w:tr w:rsidR="001F0498" w:rsidRPr="00521119" w14:paraId="646CE853"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697D577B"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27. Ieslodzīto uzraudzība</w:t>
            </w:r>
          </w:p>
        </w:tc>
        <w:tc>
          <w:tcPr>
            <w:tcW w:w="3145" w:type="pct"/>
            <w:tcBorders>
              <w:top w:val="outset" w:sz="6" w:space="0" w:color="414142"/>
              <w:left w:val="outset" w:sz="6" w:space="0" w:color="414142"/>
              <w:bottom w:val="outset" w:sz="6" w:space="0" w:color="414142"/>
              <w:right w:val="outset" w:sz="6" w:space="0" w:color="414142"/>
            </w:tcBorders>
            <w:hideMark/>
          </w:tcPr>
          <w:p w14:paraId="0892023F"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datorika, inženierzinātnes un tehnoloģijas, civilā un militārā aizsardzība, sociālās un cilvēkrīcības zinātnes, pedagogu izglītība un izglītības zinātnes, sociālā labklājība, humanitārās zinātnes, komerczinības un administrēšana</w:t>
            </w:r>
          </w:p>
        </w:tc>
      </w:tr>
      <w:tr w:rsidR="001F0498" w:rsidRPr="00521119" w14:paraId="3352E663"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4119B642"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28. Apcietināto sociālā rehabilitācija un notiesāto resocializācija</w:t>
            </w:r>
          </w:p>
        </w:tc>
        <w:tc>
          <w:tcPr>
            <w:tcW w:w="3145" w:type="pct"/>
            <w:tcBorders>
              <w:top w:val="outset" w:sz="6" w:space="0" w:color="414142"/>
              <w:left w:val="outset" w:sz="6" w:space="0" w:color="414142"/>
              <w:bottom w:val="outset" w:sz="6" w:space="0" w:color="414142"/>
              <w:right w:val="outset" w:sz="6" w:space="0" w:color="414142"/>
            </w:tcBorders>
            <w:hideMark/>
          </w:tcPr>
          <w:p w14:paraId="1271D05B"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sociālās un cilvēkrīcības zinātnes, pedagogu izglītība un izglītības zinātnes, sociālā labklājība, humanitārās zinātnes, komerczinības un administrēšana</w:t>
            </w:r>
          </w:p>
        </w:tc>
      </w:tr>
      <w:tr w:rsidR="001F0498" w:rsidRPr="00521119" w14:paraId="033923E0"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0E5D27B4"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29. Tiesas nolēmumu izpildes organizēšana un kontrole</w:t>
            </w:r>
          </w:p>
        </w:tc>
        <w:tc>
          <w:tcPr>
            <w:tcW w:w="3145" w:type="pct"/>
            <w:tcBorders>
              <w:top w:val="outset" w:sz="6" w:space="0" w:color="414142"/>
              <w:left w:val="outset" w:sz="6" w:space="0" w:color="414142"/>
              <w:bottom w:val="outset" w:sz="6" w:space="0" w:color="414142"/>
              <w:right w:val="outset" w:sz="6" w:space="0" w:color="414142"/>
            </w:tcBorders>
            <w:hideMark/>
          </w:tcPr>
          <w:p w14:paraId="26C8DFA9"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sociālās un cilvēkrīcības zinātnes, sociālā labklājība, humanitārās zinātnes, komerczinības un administrēšana</w:t>
            </w:r>
          </w:p>
        </w:tc>
      </w:tr>
      <w:tr w:rsidR="001F0498" w:rsidRPr="00521119" w14:paraId="053E7253"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4221F4CF"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30. Ieslodzījuma vietu drošība</w:t>
            </w:r>
          </w:p>
        </w:tc>
        <w:tc>
          <w:tcPr>
            <w:tcW w:w="3145" w:type="pct"/>
            <w:tcBorders>
              <w:top w:val="outset" w:sz="6" w:space="0" w:color="414142"/>
              <w:left w:val="outset" w:sz="6" w:space="0" w:color="414142"/>
              <w:bottom w:val="outset" w:sz="6" w:space="0" w:color="414142"/>
              <w:right w:val="outset" w:sz="6" w:space="0" w:color="414142"/>
            </w:tcBorders>
            <w:hideMark/>
          </w:tcPr>
          <w:p w14:paraId="2BB97807" w14:textId="77777777"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 civilā un militārā aizsardzība, sociālās un cilvēkrīcības zinātnes, pedagogu izglītība un izglītības zinātnes, sociālā labklājība, humanitārās zinātnes</w:t>
            </w:r>
          </w:p>
        </w:tc>
      </w:tr>
      <w:tr w:rsidR="001F0498" w:rsidRPr="00521119" w14:paraId="72E9D2DE" w14:textId="77777777" w:rsidTr="00821D3F">
        <w:tc>
          <w:tcPr>
            <w:tcW w:w="1855" w:type="pct"/>
            <w:tcBorders>
              <w:top w:val="outset" w:sz="6" w:space="0" w:color="414142"/>
              <w:left w:val="outset" w:sz="6" w:space="0" w:color="414142"/>
              <w:bottom w:val="outset" w:sz="6" w:space="0" w:color="414142"/>
              <w:right w:val="outset" w:sz="6" w:space="0" w:color="414142"/>
            </w:tcBorders>
            <w:hideMark/>
          </w:tcPr>
          <w:p w14:paraId="47B47C18" w14:textId="77777777" w:rsidR="001F0498" w:rsidRPr="00521119" w:rsidRDefault="001F0498" w:rsidP="001F0498">
            <w:pPr>
              <w:spacing w:before="195" w:after="0" w:line="240" w:lineRule="auto"/>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31. Ieslodzījuma vietu pārvaldes kriminālizmeklēšana</w:t>
            </w:r>
          </w:p>
        </w:tc>
        <w:tc>
          <w:tcPr>
            <w:tcW w:w="3145" w:type="pct"/>
            <w:tcBorders>
              <w:top w:val="outset" w:sz="6" w:space="0" w:color="414142"/>
              <w:left w:val="outset" w:sz="6" w:space="0" w:color="414142"/>
              <w:bottom w:val="outset" w:sz="6" w:space="0" w:color="414142"/>
              <w:right w:val="outset" w:sz="6" w:space="0" w:color="414142"/>
            </w:tcBorders>
            <w:hideMark/>
          </w:tcPr>
          <w:p w14:paraId="7209896B" w14:textId="43262A09" w:rsidR="001F0498" w:rsidRPr="00521119" w:rsidRDefault="001F0498" w:rsidP="001F0498">
            <w:pPr>
              <w:spacing w:before="195" w:after="0" w:line="240" w:lineRule="auto"/>
              <w:jc w:val="both"/>
              <w:rPr>
                <w:rFonts w:ascii="Times New Roman" w:eastAsia="Times New Roman" w:hAnsi="Times New Roman" w:cs="Times New Roman"/>
                <w:color w:val="414142"/>
                <w:sz w:val="20"/>
                <w:szCs w:val="20"/>
                <w:lang w:eastAsia="lv-LV"/>
              </w:rPr>
            </w:pPr>
            <w:r w:rsidRPr="00521119">
              <w:rPr>
                <w:rFonts w:ascii="Times New Roman" w:eastAsia="Times New Roman" w:hAnsi="Times New Roman" w:cs="Times New Roman"/>
                <w:color w:val="414142"/>
                <w:sz w:val="20"/>
                <w:szCs w:val="20"/>
                <w:lang w:eastAsia="lv-LV"/>
              </w:rPr>
              <w:t>Tiesību zinātne</w:t>
            </w:r>
            <w:r w:rsidR="00841D75" w:rsidRPr="00821D3F">
              <w:rPr>
                <w:rFonts w:ascii="Times New Roman" w:eastAsia="Calibri" w:hAnsi="Times New Roman" w:cs="Times New Roman"/>
                <w:sz w:val="20"/>
                <w:szCs w:val="20"/>
              </w:rPr>
              <w:t>"</w:t>
            </w:r>
          </w:p>
        </w:tc>
      </w:tr>
    </w:tbl>
    <w:p w14:paraId="0F4B7860" w14:textId="77777777" w:rsidR="00953C5A" w:rsidRDefault="00953C5A" w:rsidP="00582FDE">
      <w:pPr>
        <w:shd w:val="clear" w:color="auto" w:fill="FFFFFF"/>
        <w:spacing w:after="0" w:line="240" w:lineRule="auto"/>
        <w:jc w:val="right"/>
      </w:pPr>
      <w:bookmarkStart w:id="4" w:name="piel3"/>
      <w:bookmarkEnd w:id="4"/>
    </w:p>
    <w:sectPr w:rsidR="00953C5A" w:rsidSect="00821D3F">
      <w:headerReference w:type="even" r:id="rId7"/>
      <w:headerReference w:type="default" r:id="rId8"/>
      <w:footerReference w:type="even" r:id="rId9"/>
      <w:footerReference w:type="default" r:id="rId10"/>
      <w:headerReference w:type="first" r:id="rId11"/>
      <w:footerReference w:type="first" r:id="rId12"/>
      <w:pgSz w:w="11906" w:h="16838"/>
      <w:pgMar w:top="1134" w:right="991"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C302F" w14:textId="77777777" w:rsidR="00092DEC" w:rsidRDefault="00092DEC" w:rsidP="00C4049D">
      <w:pPr>
        <w:spacing w:after="0" w:line="240" w:lineRule="auto"/>
      </w:pPr>
      <w:r>
        <w:separator/>
      </w:r>
    </w:p>
  </w:endnote>
  <w:endnote w:type="continuationSeparator" w:id="0">
    <w:p w14:paraId="095A56FF" w14:textId="77777777" w:rsidR="00092DEC" w:rsidRDefault="00092DEC" w:rsidP="00C40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52D0" w14:textId="77777777" w:rsidR="002C323F" w:rsidRDefault="002C3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97068" w14:textId="77777777" w:rsidR="002C323F" w:rsidRPr="00302235" w:rsidRDefault="002C323F" w:rsidP="002C323F">
    <w:pPr>
      <w:pStyle w:val="Footer"/>
      <w:rPr>
        <w:rFonts w:ascii="Times New Roman" w:hAnsi="Times New Roman" w:cs="Times New Roman"/>
        <w:sz w:val="16"/>
        <w:szCs w:val="16"/>
      </w:rPr>
    </w:pPr>
    <w:r w:rsidRPr="00302235">
      <w:rPr>
        <w:rFonts w:ascii="Times New Roman" w:hAnsi="Times New Roman" w:cs="Times New Roman"/>
        <w:sz w:val="16"/>
        <w:szCs w:val="16"/>
      </w:rPr>
      <w:t>N1264_2_p2</w:t>
    </w:r>
  </w:p>
  <w:p w14:paraId="5870BA80" w14:textId="77777777" w:rsidR="002C323F" w:rsidRDefault="002C32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DC04" w14:textId="63E95B56" w:rsidR="002C323F" w:rsidRPr="00821D3F" w:rsidRDefault="002C323F">
    <w:pPr>
      <w:pStyle w:val="Footer"/>
      <w:rPr>
        <w:rFonts w:ascii="Times New Roman" w:hAnsi="Times New Roman" w:cs="Times New Roman"/>
        <w:sz w:val="16"/>
        <w:szCs w:val="16"/>
      </w:rPr>
    </w:pPr>
    <w:r w:rsidRPr="00821D3F">
      <w:rPr>
        <w:rFonts w:ascii="Times New Roman" w:hAnsi="Times New Roman" w:cs="Times New Roman"/>
        <w:sz w:val="16"/>
        <w:szCs w:val="16"/>
      </w:rPr>
      <w:t>N1264_2_p2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70B6" w14:textId="77777777" w:rsidR="00092DEC" w:rsidRDefault="00092DEC" w:rsidP="00C4049D">
      <w:pPr>
        <w:spacing w:after="0" w:line="240" w:lineRule="auto"/>
      </w:pPr>
      <w:r>
        <w:separator/>
      </w:r>
    </w:p>
  </w:footnote>
  <w:footnote w:type="continuationSeparator" w:id="0">
    <w:p w14:paraId="7A8D922D" w14:textId="77777777" w:rsidR="00092DEC" w:rsidRDefault="00092DEC" w:rsidP="00C40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56DA" w14:textId="77777777" w:rsidR="002C323F" w:rsidRDefault="002C3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099672"/>
      <w:docPartObj>
        <w:docPartGallery w:val="Page Numbers (Top of Page)"/>
        <w:docPartUnique/>
      </w:docPartObj>
    </w:sdtPr>
    <w:sdtEndPr>
      <w:rPr>
        <w:noProof/>
      </w:rPr>
    </w:sdtEndPr>
    <w:sdtContent>
      <w:p w14:paraId="3CFA2641" w14:textId="77777777" w:rsidR="00C4049D" w:rsidRDefault="00C4049D">
        <w:pPr>
          <w:pStyle w:val="Header"/>
          <w:jc w:val="center"/>
        </w:pPr>
        <w:r w:rsidRPr="00821D3F">
          <w:rPr>
            <w:rFonts w:ascii="Times New Roman" w:hAnsi="Times New Roman" w:cs="Times New Roman"/>
            <w:sz w:val="24"/>
            <w:szCs w:val="24"/>
          </w:rPr>
          <w:fldChar w:fldCharType="begin"/>
        </w:r>
        <w:r w:rsidRPr="00821D3F">
          <w:rPr>
            <w:rFonts w:ascii="Times New Roman" w:hAnsi="Times New Roman" w:cs="Times New Roman"/>
            <w:sz w:val="24"/>
            <w:szCs w:val="24"/>
          </w:rPr>
          <w:instrText xml:space="preserve"> PAGE   \* MERGEFORMAT </w:instrText>
        </w:r>
        <w:r w:rsidRPr="00821D3F">
          <w:rPr>
            <w:rFonts w:ascii="Times New Roman" w:hAnsi="Times New Roman" w:cs="Times New Roman"/>
            <w:sz w:val="24"/>
            <w:szCs w:val="24"/>
          </w:rPr>
          <w:fldChar w:fldCharType="separate"/>
        </w:r>
        <w:r w:rsidR="00BF472B" w:rsidRPr="00821D3F">
          <w:rPr>
            <w:rFonts w:ascii="Times New Roman" w:hAnsi="Times New Roman" w:cs="Times New Roman"/>
            <w:noProof/>
            <w:sz w:val="24"/>
            <w:szCs w:val="24"/>
          </w:rPr>
          <w:t>2</w:t>
        </w:r>
        <w:r w:rsidRPr="00821D3F">
          <w:rPr>
            <w:rFonts w:ascii="Times New Roman" w:hAnsi="Times New Roman" w:cs="Times New Roman"/>
            <w:noProof/>
            <w:sz w:val="24"/>
            <w:szCs w:val="24"/>
          </w:rPr>
          <w:fldChar w:fldCharType="end"/>
        </w:r>
      </w:p>
    </w:sdtContent>
  </w:sdt>
  <w:p w14:paraId="639A5797" w14:textId="77777777" w:rsidR="00C4049D" w:rsidRDefault="00C40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B464" w14:textId="77777777" w:rsidR="002C323F" w:rsidRDefault="002C32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1E4"/>
    <w:rsid w:val="00074F2D"/>
    <w:rsid w:val="00076279"/>
    <w:rsid w:val="00092DEC"/>
    <w:rsid w:val="000C05B6"/>
    <w:rsid w:val="001F0498"/>
    <w:rsid w:val="00227CD5"/>
    <w:rsid w:val="002C323F"/>
    <w:rsid w:val="002D21E7"/>
    <w:rsid w:val="003254A1"/>
    <w:rsid w:val="00326117"/>
    <w:rsid w:val="003557E9"/>
    <w:rsid w:val="003638BC"/>
    <w:rsid w:val="003A28D3"/>
    <w:rsid w:val="003F1CE5"/>
    <w:rsid w:val="003F46A8"/>
    <w:rsid w:val="00432D96"/>
    <w:rsid w:val="004D3748"/>
    <w:rsid w:val="004F4CDF"/>
    <w:rsid w:val="00502E98"/>
    <w:rsid w:val="00521119"/>
    <w:rsid w:val="00543F82"/>
    <w:rsid w:val="00582FDE"/>
    <w:rsid w:val="00595A81"/>
    <w:rsid w:val="00612A1C"/>
    <w:rsid w:val="0062590A"/>
    <w:rsid w:val="0067464B"/>
    <w:rsid w:val="006D1761"/>
    <w:rsid w:val="0076489B"/>
    <w:rsid w:val="00791DCA"/>
    <w:rsid w:val="007F2403"/>
    <w:rsid w:val="00821D3F"/>
    <w:rsid w:val="00841D75"/>
    <w:rsid w:val="00860839"/>
    <w:rsid w:val="008F4F36"/>
    <w:rsid w:val="00924935"/>
    <w:rsid w:val="00953C5A"/>
    <w:rsid w:val="009A6550"/>
    <w:rsid w:val="00A27634"/>
    <w:rsid w:val="00A8076A"/>
    <w:rsid w:val="00AA1226"/>
    <w:rsid w:val="00AE20F1"/>
    <w:rsid w:val="00B63425"/>
    <w:rsid w:val="00B74FC0"/>
    <w:rsid w:val="00BF472B"/>
    <w:rsid w:val="00C4049D"/>
    <w:rsid w:val="00C764D2"/>
    <w:rsid w:val="00D07B05"/>
    <w:rsid w:val="00D76899"/>
    <w:rsid w:val="00D92BE7"/>
    <w:rsid w:val="00D94776"/>
    <w:rsid w:val="00DC0785"/>
    <w:rsid w:val="00E11190"/>
    <w:rsid w:val="00EB31E4"/>
    <w:rsid w:val="00F56545"/>
    <w:rsid w:val="00F91B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772B24"/>
  <w15:chartTrackingRefBased/>
  <w15:docId w15:val="{02117658-B35F-4FFC-8E18-D44ADB05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saraksta1">
    <w:name w:val="Bez saraksta1"/>
    <w:next w:val="NoList"/>
    <w:uiPriority w:val="99"/>
    <w:semiHidden/>
    <w:unhideWhenUsed/>
    <w:rsid w:val="00521119"/>
  </w:style>
  <w:style w:type="paragraph" w:customStyle="1" w:styleId="labojumupamats">
    <w:name w:val="labojumu_pamats"/>
    <w:basedOn w:val="Normal"/>
    <w:rsid w:val="005211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21119"/>
    <w:rPr>
      <w:color w:val="0000FF"/>
      <w:u w:val="single"/>
    </w:rPr>
  </w:style>
  <w:style w:type="character" w:styleId="FollowedHyperlink">
    <w:name w:val="FollowedHyperlink"/>
    <w:basedOn w:val="DefaultParagraphFont"/>
    <w:uiPriority w:val="99"/>
    <w:semiHidden/>
    <w:unhideWhenUsed/>
    <w:rsid w:val="00521119"/>
    <w:rPr>
      <w:color w:val="800080"/>
      <w:u w:val="single"/>
    </w:rPr>
  </w:style>
  <w:style w:type="paragraph" w:styleId="NormalWeb">
    <w:name w:val="Normal (Web)"/>
    <w:basedOn w:val="Normal"/>
    <w:uiPriority w:val="99"/>
    <w:semiHidden/>
    <w:unhideWhenUsed/>
    <w:rsid w:val="005211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404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49D"/>
  </w:style>
  <w:style w:type="paragraph" w:styleId="Footer">
    <w:name w:val="footer"/>
    <w:basedOn w:val="Normal"/>
    <w:link w:val="FooterChar"/>
    <w:uiPriority w:val="99"/>
    <w:unhideWhenUsed/>
    <w:rsid w:val="00C404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049D"/>
  </w:style>
  <w:style w:type="paragraph" w:styleId="BalloonText">
    <w:name w:val="Balloon Text"/>
    <w:basedOn w:val="Normal"/>
    <w:link w:val="BalloonTextChar"/>
    <w:uiPriority w:val="99"/>
    <w:semiHidden/>
    <w:unhideWhenUsed/>
    <w:rsid w:val="009A6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550"/>
    <w:rPr>
      <w:rFonts w:ascii="Segoe UI" w:hAnsi="Segoe UI" w:cs="Segoe UI"/>
      <w:sz w:val="18"/>
      <w:szCs w:val="18"/>
    </w:rPr>
  </w:style>
  <w:style w:type="paragraph" w:styleId="Revision">
    <w:name w:val="Revision"/>
    <w:hidden/>
    <w:uiPriority w:val="99"/>
    <w:semiHidden/>
    <w:rsid w:val="001F0498"/>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649045">
      <w:bodyDiv w:val="1"/>
      <w:marLeft w:val="0"/>
      <w:marRight w:val="0"/>
      <w:marTop w:val="0"/>
      <w:marBottom w:val="0"/>
      <w:divBdr>
        <w:top w:val="none" w:sz="0" w:space="0" w:color="auto"/>
        <w:left w:val="none" w:sz="0" w:space="0" w:color="auto"/>
        <w:bottom w:val="none" w:sz="0" w:space="0" w:color="auto"/>
        <w:right w:val="none" w:sz="0" w:space="0" w:color="auto"/>
      </w:divBdr>
      <w:divsChild>
        <w:div w:id="1149901734">
          <w:marLeft w:val="0"/>
          <w:marRight w:val="0"/>
          <w:marTop w:val="240"/>
          <w:marBottom w:val="0"/>
          <w:divBdr>
            <w:top w:val="none" w:sz="0" w:space="0" w:color="auto"/>
            <w:left w:val="none" w:sz="0" w:space="0" w:color="auto"/>
            <w:bottom w:val="none" w:sz="0" w:space="0" w:color="auto"/>
            <w:right w:val="none" w:sz="0" w:space="0" w:color="auto"/>
          </w:divBdr>
          <w:divsChild>
            <w:div w:id="2008631086">
              <w:marLeft w:val="0"/>
              <w:marRight w:val="0"/>
              <w:marTop w:val="195"/>
              <w:marBottom w:val="195"/>
              <w:divBdr>
                <w:top w:val="none" w:sz="0" w:space="0" w:color="auto"/>
                <w:left w:val="none" w:sz="0" w:space="0" w:color="auto"/>
                <w:bottom w:val="none" w:sz="0" w:space="0" w:color="auto"/>
                <w:right w:val="none" w:sz="0" w:space="0" w:color="auto"/>
              </w:divBdr>
            </w:div>
          </w:divsChild>
        </w:div>
        <w:div w:id="927498040">
          <w:marLeft w:val="0"/>
          <w:marRight w:val="0"/>
          <w:marTop w:val="240"/>
          <w:marBottom w:val="0"/>
          <w:divBdr>
            <w:top w:val="none" w:sz="0" w:space="0" w:color="auto"/>
            <w:left w:val="none" w:sz="0" w:space="0" w:color="auto"/>
            <w:bottom w:val="none" w:sz="0" w:space="0" w:color="auto"/>
            <w:right w:val="none" w:sz="0" w:space="0" w:color="auto"/>
          </w:divBdr>
        </w:div>
        <w:div w:id="1061440509">
          <w:marLeft w:val="150"/>
          <w:marRight w:val="150"/>
          <w:marTop w:val="480"/>
          <w:marBottom w:val="0"/>
          <w:divBdr>
            <w:top w:val="none" w:sz="0" w:space="0" w:color="auto"/>
            <w:left w:val="none" w:sz="0" w:space="0" w:color="auto"/>
            <w:bottom w:val="none" w:sz="0" w:space="0" w:color="auto"/>
            <w:right w:val="none" w:sz="0" w:space="0" w:color="auto"/>
          </w:divBdr>
        </w:div>
        <w:div w:id="1747871522">
          <w:marLeft w:val="0"/>
          <w:marRight w:val="0"/>
          <w:marTop w:val="240"/>
          <w:marBottom w:val="0"/>
          <w:divBdr>
            <w:top w:val="none" w:sz="0" w:space="0" w:color="auto"/>
            <w:left w:val="none" w:sz="0" w:space="0" w:color="auto"/>
            <w:bottom w:val="none" w:sz="0" w:space="0" w:color="auto"/>
            <w:right w:val="none" w:sz="0" w:space="0" w:color="auto"/>
          </w:divBdr>
        </w:div>
        <w:div w:id="432285283">
          <w:marLeft w:val="150"/>
          <w:marRight w:val="150"/>
          <w:marTop w:val="480"/>
          <w:marBottom w:val="0"/>
          <w:divBdr>
            <w:top w:val="none" w:sz="0" w:space="0" w:color="auto"/>
            <w:left w:val="none" w:sz="0" w:space="0" w:color="auto"/>
            <w:bottom w:val="none" w:sz="0" w:space="0" w:color="auto"/>
            <w:right w:val="none" w:sz="0" w:space="0" w:color="auto"/>
          </w:divBdr>
        </w:div>
        <w:div w:id="307443735">
          <w:marLeft w:val="0"/>
          <w:marRight w:val="0"/>
          <w:marTop w:val="240"/>
          <w:marBottom w:val="0"/>
          <w:divBdr>
            <w:top w:val="none" w:sz="0" w:space="0" w:color="auto"/>
            <w:left w:val="none" w:sz="0" w:space="0" w:color="auto"/>
            <w:bottom w:val="none" w:sz="0" w:space="0" w:color="auto"/>
            <w:right w:val="none" w:sz="0" w:space="0" w:color="auto"/>
          </w:divBdr>
        </w:div>
        <w:div w:id="170741454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29F9E-8C95-4337-BE96-55A1A3296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8047</Words>
  <Characters>4587</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Hermanis Plisko</dc:creator>
  <cp:keywords/>
  <dc:description/>
  <cp:lastModifiedBy>Lilija Kampāne</cp:lastModifiedBy>
  <cp:revision>3</cp:revision>
  <dcterms:created xsi:type="dcterms:W3CDTF">2022-09-13T10:19:00Z</dcterms:created>
  <dcterms:modified xsi:type="dcterms:W3CDTF">2022-09-13T11:52:00Z</dcterms:modified>
</cp:coreProperties>
</file>