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finansējumu līdz 455 555 euro (četri simti piecdesmit pieci tūkstoši pieci simti piecdesmit pieci euro) šādu valstiski nozīmīgu sporta pasākumu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116 570 euro apmērā (viens simts sešpadsmit tūkstoši pieci simti septiņdesmit euro) Biedrībai "Latvijas Olimpiskā komiteja" valstiski svarīgu un neatliekamu organizatorisko un veselības aizsardzības pasākumu nodrošināšanai LOK īstenojamo jaunatnes programmu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338 985 euro apmērā (trīs simti trīsdesmit astoņi tūkstoši deviņi simti astoņdesmit pieci  euro) nozīmīgu tautas sporta pasākumu atbalstam.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26-TA-1224</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26-TA-1224</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rīkojuma_projekts_26-TA-1224.docx</dc:title>
</cp:coreProperties>
</file>

<file path=docProps/custom.xml><?xml version="1.0" encoding="utf-8"?>
<Properties xmlns="http://schemas.openxmlformats.org/officeDocument/2006/custom-properties" xmlns:vt="http://schemas.openxmlformats.org/officeDocument/2006/docPropsVTypes"/>
</file>