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Administratīvās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 Konkursa pirmās un otrās kārtas administratīvās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6611"/>
        <w:gridCol w:w="466"/>
        <w:gridCol w:w="371"/>
        <w:gridCol w:w="403"/>
        <w:gridCol w:w="496"/>
        <w:tblGridChange w:id="0">
          <w:tblGrid>
            <w:gridCol w:w="392"/>
            <w:gridCol w:w="6611"/>
            <w:gridCol w:w="466"/>
            <w:gridCol w:w="371"/>
            <w:gridCol w:w="403"/>
            <w:gridCol w:w="4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2024. gada 5. novembra noteikumu Nr. 701   "Modernizācijas fonda finansēto projektu atklāta konkursa "Energoefektivitātes paaugstināšana transporta sektorā – atbalsts elektromobiļu un to uzlādes infrastruktūras ieviešanai" nolikums" (turpmāk – noteikumi) </w:t>
            </w:r>
            <w:r w:rsidR="00000000" w:rsidRPr="00000000" w:rsidDel="00000000">
              <w:rPr>
                <w:rtl w:val="0"/>
              </w:rPr>
              <w:t xml:space="preserve">1.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 (noteikumu </w:t>
            </w:r>
            <w:r w:rsidR="00000000" w:rsidRPr="00000000" w:rsidDel="00000000">
              <w:rPr>
                <w:rtl w:val="0"/>
              </w:rPr>
              <w:t xml:space="preserve">8. punkts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noteikumu </w:t>
            </w:r>
            <w:r w:rsidR="00000000" w:rsidRPr="00000000" w:rsidDel="00000000">
              <w:rPr>
                <w:rtl w:val="0"/>
              </w:rPr>
              <w:t xml:space="preserve">64. punktā</w:t>
            </w:r>
            <w:r w:rsidR="00000000" w:rsidRPr="00000000" w:rsidDel="00000000">
              <w:rPr>
                <w:rtl w:val="0"/>
              </w:rPr>
              <w:t xml:space="preserve">  minētajā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atbilst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9.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ne vairāk kā vienu projekta iesniegumu (noteikumu </w:t>
            </w:r>
            <w:r w:rsidR="00000000" w:rsidRPr="00000000" w:rsidDel="00000000">
              <w:rPr>
                <w:rtl w:val="0"/>
              </w:rPr>
              <w:t xml:space="preserve">10. punkts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DOC, DOCX, XLS, XLSX, PDF, JPG, JPEG vai TIFF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noteikumu </w:t>
            </w:r>
            <w:r w:rsidR="00000000" w:rsidRPr="00000000" w:rsidDel="00000000">
              <w:rPr>
                <w:rtl w:val="0"/>
              </w:rPr>
              <w:t xml:space="preserve">11.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 (noteikumu </w:t>
            </w:r>
            <w:r w:rsidR="00000000" w:rsidRPr="00000000" w:rsidDel="00000000">
              <w:rPr>
                <w:rtl w:val="0"/>
              </w:rPr>
              <w:t xml:space="preserve">2.</w:t>
            </w:r>
            <w:r w:rsidR="00000000" w:rsidRPr="00000000" w:rsidDel="00000000">
              <w:rPr>
                <w:rtl w:val="0"/>
              </w:rPr>
              <w:t xml:space="preserve"> , </w:t>
            </w:r>
            <w:r w:rsidR="00000000" w:rsidRPr="00000000" w:rsidDel="00000000">
              <w:rPr>
                <w:rtl w:val="0"/>
              </w:rPr>
              <w:t xml:space="preserve">17.</w:t>
            </w:r>
            <w:r w:rsidR="00000000" w:rsidRPr="00000000" w:rsidDel="00000000">
              <w:rPr>
                <w:rtl w:val="0"/>
              </w:rPr>
              <w:t xml:space="preserve"> , </w:t>
            </w:r>
            <w:r w:rsidR="00000000" w:rsidRPr="00000000" w:rsidDel="00000000">
              <w:rPr>
                <w:rtl w:val="0"/>
              </w:rPr>
              <w:t xml:space="preserve">28.</w:t>
            </w:r>
            <w:r w:rsidR="00000000" w:rsidRPr="00000000" w:rsidDel="00000000">
              <w:rPr>
                <w:rtl w:val="0"/>
              </w:rPr>
              <w:t xml:space="preserve"> , </w:t>
            </w:r>
            <w:r w:rsidR="00000000" w:rsidRPr="00000000" w:rsidDel="00000000">
              <w:rPr>
                <w:rtl w:val="0"/>
              </w:rPr>
              <w:t xml:space="preserve">36.</w:t>
            </w:r>
            <w:r w:rsidR="00000000" w:rsidRPr="00000000" w:rsidDel="00000000">
              <w:rPr>
                <w:rtl w:val="0"/>
              </w:rPr>
              <w:t xml:space="preserve"> ,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punkts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atbilstoši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 </w:t>
            </w:r>
            <w:r w:rsidR="00000000" w:rsidRPr="00000000" w:rsidDel="00000000">
              <w:rPr>
                <w:rtl w:val="0"/>
              </w:rPr>
              <w:t xml:space="preserve">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projekta iesniedzēja atbilstība Komisijas regulas Nr. 2023/2831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nepārsniedz 18 mēnešus (noteikumu </w:t>
            </w:r>
            <w:r w:rsidR="00000000" w:rsidRPr="00000000" w:rsidDel="00000000">
              <w:rPr>
                <w:rtl w:val="0"/>
              </w:rPr>
              <w:t xml:space="preserve">3. </w:t>
            </w:r>
            <w:r w:rsidR="00000000" w:rsidRPr="00000000" w:rsidDel="00000000">
              <w:rPr>
                <w:rtl w:val="0"/>
              </w:rPr>
              <w:t xml:space="preserve">punkts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atbilst šo noteikumu </w:t>
            </w:r>
            <w:r w:rsidR="00000000" w:rsidRPr="00000000" w:rsidDel="00000000">
              <w:rPr>
                <w:rtl w:val="0"/>
              </w:rPr>
              <w:t xml:space="preserve">31.</w:t>
            </w:r>
            <w:r w:rsidR="00000000" w:rsidRPr="00000000" w:rsidDel="00000000">
              <w:rPr>
                <w:rtl w:val="0"/>
              </w:rPr>
              <w:t xml:space="preserve"> , </w:t>
            </w:r>
            <w:r w:rsidR="00000000" w:rsidRPr="00000000" w:rsidDel="00000000">
              <w:rPr>
                <w:rtl w:val="0"/>
              </w:rPr>
              <w:t xml:space="preserve">34.</w:t>
            </w:r>
            <w:r w:rsidR="00000000" w:rsidRPr="00000000" w:rsidDel="00000000">
              <w:rPr>
                <w:rtl w:val="0"/>
              </w:rPr>
              <w:t xml:space="preserve"> , </w:t>
            </w:r>
            <w:r w:rsidR="00000000" w:rsidRPr="00000000" w:rsidDel="00000000">
              <w:rPr>
                <w:rtl w:val="0"/>
              </w:rPr>
              <w:t xml:space="preserve">44.</w:t>
            </w:r>
            <w:r w:rsidR="00000000" w:rsidRPr="00000000" w:rsidDel="00000000">
              <w:rPr>
                <w:rtl w:val="0"/>
              </w:rPr>
              <w:t xml:space="preserve"> ,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 punkta</w:t>
            </w:r>
            <w:r w:rsidR="00000000" w:rsidRPr="00000000" w:rsidDel="00000000">
              <w:rPr>
                <w:rtl w:val="0"/>
              </w:rPr>
              <w:t xml:space="preserve"> nosacījumiem (ja attiecināms uz projekta iesnieguma iesniegšanas brīdi)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noteikumu </w:t>
            </w:r>
            <w:r w:rsidR="00000000" w:rsidRPr="00000000" w:rsidDel="00000000">
              <w:rPr>
                <w:rtl w:val="0"/>
              </w:rPr>
              <w:t xml:space="preserve">18.</w:t>
            </w:r>
            <w:r w:rsidR="00000000" w:rsidRPr="00000000" w:rsidDel="00000000">
              <w:rPr>
                <w:rtl w:val="0"/>
              </w:rPr>
              <w:t xml:space="preserve"> , </w:t>
            </w:r>
            <w:r w:rsidR="00000000" w:rsidRPr="00000000" w:rsidDel="00000000">
              <w:rPr>
                <w:rtl w:val="0"/>
              </w:rPr>
              <w:t xml:space="preserve">19.</w:t>
            </w:r>
            <w:r w:rsidR="00000000" w:rsidRPr="00000000" w:rsidDel="00000000">
              <w:rPr>
                <w:rtl w:val="0"/>
              </w:rPr>
              <w:t xml:space="preserve"> , </w:t>
            </w:r>
            <w:r w:rsidR="00000000" w:rsidRPr="00000000" w:rsidDel="00000000">
              <w:rPr>
                <w:rtl w:val="0"/>
              </w:rPr>
              <w:t xml:space="preserve">20.</w:t>
            </w:r>
            <w:r w:rsidR="00000000" w:rsidRPr="00000000" w:rsidDel="00000000">
              <w:rPr>
                <w:rtl w:val="0"/>
              </w:rPr>
              <w:t xml:space="preserve"> ,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43. punktā</w:t>
            </w:r>
            <w:r w:rsidR="00000000" w:rsidRPr="00000000" w:rsidDel="00000000">
              <w:rPr>
                <w:rtl w:val="0"/>
              </w:rPr>
              <w:t xml:space="preserve">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finansējuma apjoms/intensitāte atbilst noteikumu </w:t>
            </w:r>
            <w:r w:rsidR="00000000" w:rsidRPr="00000000" w:rsidDel="00000000">
              <w:rPr>
                <w:rtl w:val="0"/>
              </w:rPr>
              <w:t xml:space="preserve">16.</w:t>
            </w:r>
            <w:r w:rsidR="00000000" w:rsidRPr="00000000" w:rsidDel="00000000">
              <w:rPr>
                <w:rtl w:val="0"/>
              </w:rPr>
              <w:t xml:space="preserve"> , </w:t>
            </w:r>
            <w:r w:rsidR="00000000" w:rsidRPr="00000000" w:rsidDel="00000000">
              <w:rPr>
                <w:rtl w:val="0"/>
              </w:rPr>
              <w:t xml:space="preserve">29.</w:t>
            </w:r>
            <w:r w:rsidR="00000000" w:rsidRPr="00000000" w:rsidDel="00000000">
              <w:rPr>
                <w:rtl w:val="0"/>
              </w:rPr>
              <w:t xml:space="preserve"> , </w:t>
            </w:r>
            <w:r w:rsidR="00000000" w:rsidRPr="00000000" w:rsidDel="00000000">
              <w:rPr>
                <w:rtl w:val="0"/>
              </w:rPr>
              <w:t xml:space="preserve">30.</w:t>
            </w:r>
            <w:r w:rsidR="00000000" w:rsidRPr="00000000" w:rsidDel="00000000">
              <w:rPr>
                <w:rtl w:val="0"/>
              </w:rPr>
              <w:t xml:space="preserve"> , </w:t>
            </w:r>
            <w:r w:rsidR="00000000" w:rsidRPr="00000000" w:rsidDel="00000000">
              <w:rPr>
                <w:rtl w:val="0"/>
              </w:rPr>
              <w:t xml:space="preserve">39.</w:t>
            </w:r>
            <w:r w:rsidR="00000000" w:rsidRPr="00000000" w:rsidDel="00000000">
              <w:rPr>
                <w:rtl w:val="0"/>
              </w:rPr>
              <w:t xml:space="preserve"> , </w:t>
            </w:r>
            <w:r w:rsidR="00000000" w:rsidRPr="00000000" w:rsidDel="00000000">
              <w:rPr>
                <w:rtl w:val="0"/>
              </w:rPr>
              <w:t xml:space="preserve">40.</w:t>
            </w:r>
            <w:r w:rsidR="00000000" w:rsidRPr="00000000" w:rsidDel="00000000">
              <w:rPr>
                <w:rtl w:val="0"/>
              </w:rPr>
              <w:t xml:space="preserve"> ,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nodrošināta ar komercdarbības atbalsta saņemšanu saistīto nosacījumu 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 – administratīvās vērtēšanas kritēriji, kuri ir precizējami.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administratīvās vērtēšanas kritēriji, kuri nav precizējami.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Konkursa trešās kārtas administratīvās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0"/>
        <w:gridCol w:w="6715"/>
        <w:gridCol w:w="413"/>
        <w:gridCol w:w="413"/>
        <w:gridCol w:w="413"/>
        <w:gridCol w:w="434"/>
        <w:tblGridChange w:id="0">
          <w:tblGrid>
            <w:gridCol w:w="350"/>
            <w:gridCol w:w="6715"/>
            <w:gridCol w:w="413"/>
            <w:gridCol w:w="413"/>
            <w:gridCol w:w="413"/>
            <w:gridCol w:w="43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2024. gada 5. novembra noteikumu Nr. 701   "Modernizācijas fonda finansēto projektu atklāta konkursa "Energoefektivitātes paaugstināšana transporta sektorā – atbalsts elektromobiļu un to uzlādes infrastruktūras ieviešanai" nolikums" (turpmāk – noteikumi) </w:t>
            </w:r>
            <w:r w:rsidR="00000000" w:rsidRPr="00000000" w:rsidDel="00000000">
              <w:rPr>
                <w:vertAlign w:val="superscript"/>
                <w:rtl w:val="0"/>
              </w:rPr>
              <w:t xml:space="preserve">1.1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 (noteikumu </w:t>
            </w:r>
            <w:r w:rsidR="00000000" w:rsidRPr="00000000" w:rsidDel="00000000">
              <w:rPr>
                <w:rtl w:val="0"/>
              </w:rPr>
              <w:t xml:space="preserve">8.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noteikumu </w:t>
            </w:r>
            <w:r w:rsidR="00000000" w:rsidRPr="00000000" w:rsidDel="00000000">
              <w:rPr>
                <w:vertAlign w:val="superscript"/>
                <w:rtl w:val="0"/>
              </w:rPr>
              <w:t xml:space="preserve">64.1 punktā</w:t>
            </w:r>
            <w:r w:rsidR="00000000" w:rsidRPr="00000000" w:rsidDel="00000000">
              <w:rPr>
                <w:rtl w:val="0"/>
              </w:rPr>
              <w:t xml:space="preserve"> minētajā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atbilst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DOC, DOCX, XLS, XLSX, PDF, JPG, JPEG vai TIFF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noteikumu </w:t>
            </w:r>
            <w:r w:rsidR="00000000" w:rsidRPr="00000000" w:rsidDel="00000000">
              <w:rPr>
                <w:rtl w:val="0"/>
              </w:rPr>
              <w:t xml:space="preserve">11.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 (noteikumu </w:t>
            </w:r>
            <w:r w:rsidR="00000000" w:rsidRPr="00000000" w:rsidDel="00000000">
              <w:rPr>
                <w:rtl w:val="0"/>
              </w:rPr>
              <w:t xml:space="preserve">2.</w:t>
            </w:r>
            <w:r w:rsidR="00000000" w:rsidRPr="00000000" w:rsidDel="00000000">
              <w:rPr>
                <w:rtl w:val="0"/>
              </w:rPr>
              <w:t xml:space="preserve"> , </w:t>
            </w:r>
            <w:r w:rsidR="00000000" w:rsidRPr="00000000" w:rsidDel="00000000">
              <w:rPr>
                <w:rtl w:val="0"/>
              </w:rPr>
              <w:t xml:space="preserve">17.</w:t>
            </w:r>
            <w:r w:rsidR="00000000" w:rsidRPr="00000000" w:rsidDel="00000000">
              <w:rPr>
                <w:rtl w:val="0"/>
              </w:rPr>
              <w:t xml:space="preserve"> , </w:t>
            </w:r>
            <w:r w:rsidR="00000000" w:rsidRPr="00000000" w:rsidDel="00000000">
              <w:rPr>
                <w:rtl w:val="0"/>
              </w:rPr>
              <w:t xml:space="preserve">28.</w:t>
            </w:r>
            <w:r w:rsidR="00000000" w:rsidRPr="00000000" w:rsidDel="00000000">
              <w:rPr>
                <w:rtl w:val="0"/>
              </w:rPr>
              <w:t xml:space="preserve"> , </w:t>
            </w:r>
            <w:r w:rsidR="00000000" w:rsidRPr="00000000" w:rsidDel="00000000">
              <w:rPr>
                <w:rtl w:val="0"/>
              </w:rPr>
              <w:t xml:space="preserve">36.</w:t>
            </w:r>
            <w:r w:rsidR="00000000" w:rsidRPr="00000000" w:rsidDel="00000000">
              <w:rPr>
                <w:rtl w:val="0"/>
              </w:rPr>
              <w:t xml:space="preserve"> ,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atbilstoši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 punkta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projekta iesniedzēja atbilstība Komisijas regulas Nr. 2023/2831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43. punktā</w:t>
            </w:r>
            <w:r w:rsidR="00000000" w:rsidRPr="00000000" w:rsidDel="00000000">
              <w:rPr>
                <w:rtl w:val="0"/>
              </w:rPr>
              <w:t xml:space="preserve">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finansējuma apjoms/intensitāte atbilst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nodrošināta ar komercdarbības atbalsta saņemšanu saistīto nosacījumu 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 – administratīvās vērtēšanas kritēriji, kuri ir precizējami.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administratīvās vērtēšanas kritēriji, kuri nav precizējami.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noteikumu_konsolidētā_versija_p2_25-TA-2357.docx</dc:title>
</cp:coreProperties>
</file>

<file path=docProps/custom.xml><?xml version="1.0" encoding="utf-8"?>
<Properties xmlns="http://schemas.openxmlformats.org/officeDocument/2006/custom-properties" xmlns:vt="http://schemas.openxmlformats.org/officeDocument/2006/docPropsVTypes"/>
</file>