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un 2. kārtas projektu sarakstu Eiropas Savienības fondu 2014.–2020. gada plānošanas periodam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(turpmāk – 2.2.1.1. pasākums) un 2.2.1.2. pasākuma "Kultūras mantojuma digitalizācija" projektu iesniegumu atlases 1. kārtas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2. kārtas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projektu sarakstu Eiropas Savienības struktūrfondu un Kohēzijas fonda 2014.–2020. gada plānošanas periodam.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23., 24., 31. un 33. punktā un </w:t>
      </w:r>
      <w:r w:rsidR="00000000" w:rsidRPr="00000000" w:rsidDel="00000000">
        <w:rPr>
          <w:rtl w:val="0"/>
        </w:rPr>
        <w:t xml:space="preserve">2.</w:t>
      </w:r>
      <w:r w:rsidR="00000000" w:rsidRPr="00000000" w:rsidDel="00000000">
        <w:rPr>
          <w:rtl w:val="0"/>
        </w:rPr>
        <w:t xml:space="preserve"> pielikuma 15., 18. un 21. punktā norādīto projektu detalizēto aprakstu iesniegšanas termiņš Vides aizsardzības un reģionālās attīstības ministrijā ir viens mēnesis no šā rīkojuma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2., 5., 6., 7., 15., 18. un 20. punktā norādīto projektu īstenotājiem: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nedēļu laikā no šā rīkojuma spēkā stāšanās dienas iesniegt saskaņošanai Vides aizsardzības un reģionālās attīstības ministrijā attiecīgo projektu detalizēto aprakstu precizējumus;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projektu detalizēto aprakstu saskaņošanas Vides aizsardzības un reģionālās attīstības ministrijā steidzamības kārtībā uzsākt Ministru kabineta rīkojumu projektu par attiecīgo projektu iekļaušanu informācijas un komunikācijas tehnoloģiju mērķarhitektūrā virzību apstiprināšanai Ministru kabinetā.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un reģionālās attīstības ministrijai pēc šā rīkojuma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norādīto 2.2.1.1. pasākuma projektu detalizēto aprakstu izvērtēšanas un saskaņošanas iesniegt Ministru kabinetā kā Ministru kabineta lietu Ministru kabineta rīkojumu projektus par attiecīgo projektu iekļaušanu informācijas un komunikācijas tehnoloģiju mērķarhitektūrā, ja nepieciešams, pārskatot jau apstiprinātos Ministru kabineta lēmumus, kas saistīti ar šā rīkojuma 2. un 3. punktā norādīto 2.2.1.1. pasākuma projektu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Centrālajai finanšu un līgumu aģentūrai izbeigt vienošanos ar Valsts kanceleju par 2.2.1.1. pasākuma 1. kārtas projekta Nr. 2.2.1.1/17/I/018 "Personāla vadības platformas projekts"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dienestam atsaukt Centrālajā finanšu un līgumu aģentūrā iesniegto 2.2.1.1. pasākuma 2. kārtas projekta Nr. 2.2.1.1/20/I/002 "Kadastra informācijas sistēmas modernizācija un datu pakalpojumu attīstība"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precizētā šā rīkojuma 2. pielikuma 15. punktā norādītā projekta apraksta apstiprināšanas Ministru kabinetā Centrālajai finanšu un līgumu aģentūrai atkārtoti uzaicināt Valsts zemes dienestu 2.2.1.1. pasākuma ietvaros iesniegt minētā projekta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2017. gada 10. augusta rīkojumu Nr. 422 "Par 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2. kārtas projektu sarakstu Eiropas Savienības fondu 2014.–2020. gada plānošanas periodam" (Latvijas Vēstnesis, 2017, 159. nr.; 2018, 143. nr.; 2019, 227.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2017. gada 31. augusta rīkojumu Nr. 468 "Par informācijas sabiedrības attīstības pamatnostādņu ieviešanu publiskās pārvaldes informācijas sistēmu jomā (mērķarhitektūras 36.0. versija)" (Latvijas Vēstnesis, 2017, 174.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2019. gada 11. jūnija rīkojumu Nr. 276 "Par informācijas sabiedrības attīstības pamatnostādņu ieviešanu publiskās pārvaldes informācijas sistēmu jomā (mērķarhitektūras 29.0. versija)" (Latvijas Vēstnesis, 2019, 119.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2017. gada 24. augusta rīkojumu Nr. 452 "Par informācijas sabiedrības attīstības pamatnostādņu ieviešanu publiskās pārvaldes informācijas sistēmu jomā (mērķarhitektūras 35.0. versija)" (Latvijas Vēstnesis, 2017, 169.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23-TA-303</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23-TA-303</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rīkojuma_konsolidētā_versija_23-TA-303.docx</dc:title>
</cp:coreProperties>
</file>

<file path=docProps/custom.xml><?xml version="1.0" encoding="utf-8"?>
<Properties xmlns="http://schemas.openxmlformats.org/officeDocument/2006/custom-properties" xmlns:vt="http://schemas.openxmlformats.org/officeDocument/2006/docPropsVTypes"/>
</file>