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martā (prot. Nr. 12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"Mežlodiņi"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"Mežlodiņi" (nekustamā īpašuma kadastra Nr. 4064 010 3754) daļu – zemes vienību (zemes vienības kadastra apzīmējums 4064 010 3914) 0,44 ha platībā, zemes vienību (zemes vienības kadastra apzīmējums 4064 010 3915) 2,53 ha platībā un zemes vienību (zemes vienības kadastra apzīmējums 4064 010 3916) 0,7248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24-TA-201</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24-TA-201</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rīkojuma_projekts_24-TA-201.docx</dc:title>
</cp:coreProperties>
</file>

<file path=docProps/custom.xml><?xml version="1.0" encoding="utf-8"?>
<Properties xmlns="http://schemas.openxmlformats.org/officeDocument/2006/custom-properties" xmlns:vt="http://schemas.openxmlformats.org/officeDocument/2006/docPropsVTypes"/>
</file>