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214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 aprīlī (prot. Nr. 14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13. jūnija noteikumos Nr. 306 "Valsts un Eiropas Savienības atbalsta piešķiršanas kārtība Eiropas Lauksaimniecības fonda lauku attīstībai intervencē "Atbalsts ieguldījumiem mazajās lauku saimniecībās" 2023.–2027. gadam"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13. jūnija noteikumos Nr. 306 "Valsts un Eiropas Savienības atbalsta piešķiršanas kārtība Eiropas Lauksaimniecības fonda lauku attīstībai intervencē "Atbalsts ieguldījumiem mazajās lauku saimniecībās" 2023.–2027. gadam" (Latvijas Vēstnesis, 2023, 115.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Lauku atbalsta dienests vērtē atbalsta pretendenta atbilstību grūtībās nonākuša saimnieciskās darbības veicēja statusam atbilstoši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"13.3. veic ieguldījumus klimata pārmaiņu mazināšanā, energoefektivitātes palielināšanā vai enerģijas izmantošanā, kā arī ieguldījumus, kas uzlabo lauksaimniecības dzīvnieku labturību (to apliecina Pārtikas un veterinārā dienesta atzinums) vai mazina lauksaimnieciskās darbības vai dzīvnieku postījumu risku, un citus ieguldījumus."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Atbalsta saņēmējs šo noteikumu 1. punktā minēto pasākumu darbības uzsāk ne vēlāk kā deviņu mēnešu laikā no dienas, kad stājies spēkā lēmums par projekta iesnieguma apstiprināšanu."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"21.3. noslēdzis līgumu un samaksājis avansu vismaz 10 procentu apmērā no paredzētās iegādes summas saistībā ar šo noteikumu 1. punktā minēto pasākumu darbībām."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"24.2. šo noteikumu 1.2. apakšpunktā minētajā pasākumā – no 5000 līdz 30 000 </w:t>
      </w:r>
      <w:r w:rsidR="00000000" w:rsidRPr="00000000" w:rsidDel="00000000">
        <w:rPr>
          <w:i w:val="1"/>
          <w:rtl w:val="0"/>
        </w:rPr>
        <w:t xml:space="preserve">euro</w:t>
      </w:r>
      <w:r w:rsidR="00000000" w:rsidRPr="00000000" w:rsidDel="00000000">
        <w:rPr>
          <w:rtl w:val="0"/>
        </w:rPr>
        <w:t xml:space="preserve">, tai skaitā ir šo noteikumu 1.1. apakšpunktā minētajā pasākumā saņemtais publiskais finansējums."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Atbalsta intensitāte ir 85 procenti no projekta attiecināmajiem izdevumiem, izņemot izdevumus par lauksaimniecībā izmantojamo traktoru iegādi. Lauksaimniecībā izmantojamo traktoru iegādei atbalsta intensitāte ir 50 procentu, bet tā nepārsniedz šo noteikumu 24. punktā minēto maksimālo publiskā finansējuma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27.2.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"27.2. lietotas tehnikas un iekārtu, kā arī to aprīkojuma iegādes un uzstādīšanas izmaksas, ja tehnika un iekārtas nav vecākas par 10 gadiem (tehnikas un iekārtas vecumam jābūt pierādāmam);".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27.5.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"27.5. izmaksas par tādu preventīvo darbību īstenošanu kā, piemēram, žogu izveide, tehnikas un iekārtu papildaprīkojuma iegāde, lai aizsargātu kultūraugus vai lauksaimniecības dzīvniekus pret lielajiem plēsējiem, kā arī mazinātu savvaļas dzīvnieku bojāeju, pretsalnu (pretsalnu laistīšana, gaisa maisīšanas torņi, miglas ģeneratori) un krusas (krusas aizsargtīkli) aizsardzības sistēmu izveide dārzkopībā, sargsuņu iegāde aitkopības saimniecībām, lai aizsargātu ganāmpulku pret lielajiem plēsējiem;".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Atbalstu par šo noteikumu 27.1. apakšpunktā minētajām attiecināmajām izmaksām attiecībā uz lauksaimniecības tehniku un iekārtām piešķir, piemērojot tehnikas un iekārtu katalogu, ko ievieš saskaņā ar Zemkopības ministrijas izstrādāto un publicēto tehnikas un iekārtu vienību izmaksu standarta likmes metodiku."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 30.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38.3.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"38.3. informāciju par atbilstoši būvniecības jomu regulējošajiem normatīvajiem aktiem Būvniecības informācijas sistēmā reģistrētu būvniecības lietu, kā arī iepirkuma dokumentus, kas saistīti ar būvniecības izmaksām, ja darījumdarbības plānā plānota būvniecība vai būvmateriālu iegāde;".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38.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Šo noteikumu 38.2. un 38.3. apakšpunktā minēto informāciju atbalsta pretendents iesniedz kopā ar projekta iesniegumu vai sešu mēnešu laikā pēc tam, kad stājies spēkā lēmums par projekta iesnieguma apstiprināšanu."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42.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Lauku atbalsta dienests uzrauga šo noteikumu 13.1. un 13.2. apakšpunktā minēto saimniecisko darbības rādītāju sasniegšanu un nepazemināšanu visā uzraudzības periodā. Lauku atbalsta dienests ir tiesīgs apmeklēt atbalsta saņēmēja saimniecību, kā arī pieprasīt no atbalsta saņēmēja informāciju par saimniecisko rādītāju izpildi un atbilstību projekta vērtēšanas kritērijiem."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24-TA-421</w:t>
    </w:r>
    <w:r>
      <w:br/>
    </w:r>
    <w:r w:rsidR="00000000" w:rsidRPr="00000000" w:rsidDel="00000000">
      <w:rPr>
        <w:rtl w:val="0"/>
      </w:rPr>
      <w:t xml:space="preserve">Izdrukāts 29.07.2026. 21.57 - 1.0.VK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24-TA-421</w:t>
    </w:r>
    <w:r>
      <w:br/>
    </w:r>
    <w:r w:rsidR="00000000" w:rsidRPr="00000000" w:rsidDel="00000000">
      <w:rPr>
        <w:rtl w:val="0"/>
      </w:rPr>
      <w:t xml:space="preserve">Izdrukāts 29.07.2026. 21.57 - 1.0.VK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noteikumu_(grozījumu)_projekts_24-TA-421.docx</dc:title>
</cp:coreProperties>
</file>

<file path=docProps/custom.xml><?xml version="1.0" encoding="utf-8"?>
<Properties xmlns="http://schemas.openxmlformats.org/officeDocument/2006/custom-properties" xmlns:vt="http://schemas.openxmlformats.org/officeDocument/2006/docPropsVTypes"/>
</file>