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515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19. augustā (prot. Nr. 32 38.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Valsts apdraudējuma novēršanas informācijas sistēmas noteikumi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Imigrācijas likuma 4.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4</w:t>
      </w:r>
      <w:r w:rsidR="00000000" w:rsidRPr="00000000" w:rsidDel="00000000">
        <w:rPr>
          <w:rStyle w:val="paragraph"/>
          <w:i w:val="1"/>
          <w:rtl w:val="0"/>
        </w:rPr>
        <w:t xml:space="preserve"> panta trešo daļu un Valsts informācijas sistēmu likuma 5. panta 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2</w:t>
      </w:r>
      <w:r w:rsidR="00000000" w:rsidRPr="00000000" w:rsidDel="00000000">
        <w:rPr>
          <w:rStyle w:val="paragraph"/>
          <w:i w:val="1"/>
          <w:rtl w:val="0"/>
        </w:rPr>
        <w:t xml:space="preserve">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ziņu iekļaušanas kārtību valsts apdraudējuma novēršanas informācijas sistēmā (turpmāk – sistēma), sistēmā iekļaujamo personas identificējošo un pases ziņu apjomu, ziņu glabāšanas termiņu, institūcijas, kurām ir piešķirama piekļuve sistēmā iekļautajām ziņām, un sistēmas pārzini.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Sistēma ir valsts informācijas sistēma, kuras pārzinis un turētājs ir Iekšlietu ministrijas Informācijas centrs.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Imigrācijas likumā minēto valstu pilsoņi, kuriem noteikts pienākums iesniegt sistēmā ziņas (turpmāk – kontrolējamais ārzemnieks), elektroniski aizpilda deklarāciju tīmekļvietnē </w:t>
      </w:r>
      <w:r w:rsidR="00000000" w:rsidRPr="00000000" w:rsidDel="00000000">
        <w:rPr>
          <w:i w:val="1"/>
          <w:rtl w:val="0"/>
        </w:rPr>
        <w:t xml:space="preserve">eta.gov.lv</w:t>
      </w:r>
      <w:r w:rsidR="00000000" w:rsidRPr="00000000" w:rsidDel="00000000">
        <w:rPr>
          <w:rtl w:val="0"/>
        </w:rPr>
        <w:t xml:space="preserve"> un apstiprina tās iesniegšanu.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Papildus Imigrācijas likuma 4.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 panta pirmajā daļā minētajām ziņām kontrolējamais ārzemnieks norāda šādas ziņas: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vārds (vārdi);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uzvārds;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dzimšanas datums;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valstiskā piederība;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pases numurs;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pases izdevējvalsts;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pases izdošanas datums;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pases derīguma termiņš.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Kad kontrolējamais ārzemnieks ir apstiprinājis deklarācijas iesniegšanu atbilstoši šo noteikumu 3. punktam, tīmekļvietnē (</w:t>
      </w:r>
      <w:r w:rsidR="00000000" w:rsidRPr="00000000" w:rsidDel="00000000">
        <w:rPr>
          <w:i w:val="1"/>
          <w:rtl w:val="0"/>
        </w:rPr>
        <w:t xml:space="preserve">eta.gov.lv</w:t>
      </w:r>
      <w:r w:rsidR="00000000" w:rsidRPr="00000000" w:rsidDel="00000000">
        <w:rPr>
          <w:rtl w:val="0"/>
        </w:rPr>
        <w:t xml:space="preserve">) tiek izveidots attiecīgs apstiprinājums, kas tiek nosūtīts tieši pēc 48 stundām no ziņu iesniegšanas sistēmā uz kontrolējamā ārzemnieka norādīto elektroniskā pasta adresi.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Piekļuvi sistēmā iekļautajām ziņām par kontrolējamo ārzemnieku, lai nodrošinātu kontroles pienākuma izpildi, piešķir: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policijai – tiešsaistes datu pārraides režīmā vai ar otrās paaudzes Integrētās iekšlietu informācijas sistēmas starpniecību;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robežsardzei – tiešsaistes datu pārraides režīmā vai ar Valsts robežsardzes elektroniskās informācijas sistēmas starpniecību.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Piekļuvi sistēmā iekļautajām ziņām tiešsaistes datu pārraides režīmā piešķir valsts drošības iestādēm to darbību regulējošajos normatīvajos aktos noteikto funkciju izpildei.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Sistēmā iekļautās ziņas glabā divus gadus pēc kontrolējamā ārzemnieka uzturēšanās laika (ceļojuma) beigām Latvijas Republikā.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Pēc šo noteikumu </w:t>
      </w:r>
      <w:r w:rsidR="00000000" w:rsidRPr="00000000" w:rsidDel="00000000">
        <w:rPr>
          <w:rtl w:val="0"/>
        </w:rPr>
        <w:t xml:space="preserve">8.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termiņa beigām sistēmas pārzinis sistēmā iekļautās ziņas automātiski dzēš.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2025. gada 1. septembrī.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25-TA-1292</w:t>
    </w:r>
    <w:r>
      <w:br/>
    </w:r>
    <w:r w:rsidR="00000000" w:rsidRPr="00000000" w:rsidDel="00000000">
      <w:rPr>
        <w:rtl w:val="0"/>
      </w:rPr>
      <w:t xml:space="preserve">Izdrukāts 29.07.2026. 23.21 - 1.0.VK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25-TA-1292</w:t>
    </w:r>
    <w:r>
      <w:br/>
    </w:r>
    <w:r w:rsidR="00000000" w:rsidRPr="00000000" w:rsidDel="00000000">
      <w:rPr>
        <w:rtl w:val="0"/>
      </w:rPr>
      <w:t xml:space="preserve">Izdrukāts 29.07.2026. 23.21 - 1.0.VK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noteikumu_projekts_25-TA-1292.docx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