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decembrī (prot. Nr. 51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pirkšanu valsts vietējo autoceļu V424 "Gulbene–Jaungulbene" un V425 "Pievedceļš Stāķiem"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šādas nekustamo īpašumu daļas, kas nepieciešamas valsts vietējo autoceļu V424 "Gulbene–Jaungulbene" posma 0,00.–6,585. km un V425 "Pievedceļš Stāķiem" posma 0,00.–1,046. km pārbūves projekta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"Upes iela 1" (nekustamā īpašuma kadastra Nr. 5001 005 0096) daļu – zemes vienību (zemes vienības kadastra apzīmējums 5001 005 0157) 0,0188 ha platībā – Upes ielā 1, Gulbenē, Gulbenes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"Upes iela 1A" (nekustamā īpašuma kadastra Nr. 5001 005 0116) daļu – zemes vienību (zemes vienības kadastra apzīmējums 5001 005 0155) 0,0128 ha platībā – Upes ielā 1A, Gulbenē, Gulbenes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minētajām nekustamo īpašumu daļām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īpašuma tiesību nostiprināšanu zemesgrāmatā un zaudējumu kompensēšanu, segt no Satiksmes ministrijas budžeta programmas 23.00.00 "Valsts autoceļu fonds" apakšprogrammā 23.06.00 "Valsts autoceļu uzturēšana un atjaunošana" 2024.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24-TA-2800</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24-TA-2800</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rīkojuma_projekts_24-TA-2800.docx</dc:title>
</cp:coreProperties>
</file>

<file path=docProps/custom.xml><?xml version="1.0" encoding="utf-8"?>
<Properties xmlns="http://schemas.openxmlformats.org/officeDocument/2006/custom-properties" xmlns:vt="http://schemas.openxmlformats.org/officeDocument/2006/docPropsVTypes"/>
</file>