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 februārī (prot. Nr. 5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Labklājības ministrijai (Valsts sociālās apdrošināšanas aģentūrai) finansējumu, kas nepārsniedz 79 610 795 </w:t>
      </w:r>
      <w:r w:rsidR="00000000" w:rsidRPr="00000000" w:rsidDel="00000000">
        <w:rPr>
          <w:i w:val="1"/>
          <w:rtl w:val="0"/>
        </w:rPr>
        <w:t xml:space="preserve">euro</w:t>
      </w:r>
      <w:r w:rsidR="00000000" w:rsidRPr="00000000" w:rsidDel="00000000">
        <w:rPr>
          <w:rtl w:val="0"/>
        </w:rPr>
        <w:t xml:space="preserve">, tai skaitā: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vairāk kā 79 587 200 </w:t>
      </w:r>
      <w:r w:rsidR="00000000" w:rsidRPr="00000000" w:rsidDel="00000000">
        <w:rPr>
          <w:i w:val="1"/>
          <w:rtl w:val="0"/>
        </w:rPr>
        <w:t xml:space="preserve">euro</w:t>
      </w:r>
      <w:r w:rsidR="00000000" w:rsidRPr="00000000" w:rsidDel="00000000">
        <w:rPr>
          <w:rtl w:val="0"/>
        </w:rPr>
        <w:t xml:space="preserve">, lai Energoresursu cenu ārkārtēja pieauguma samazinājuma pasākumu likuma 8. panta otrajā daļā noteiktajām personām izmaksātu atbalstu 50 </w:t>
      </w:r>
      <w:r w:rsidR="00000000" w:rsidRPr="00000000" w:rsidDel="00000000">
        <w:rPr>
          <w:i w:val="1"/>
          <w:rtl w:val="0"/>
        </w:rPr>
        <w:t xml:space="preserve">euro </w:t>
      </w:r>
      <w:r w:rsidR="00000000" w:rsidRPr="00000000" w:rsidDel="00000000">
        <w:rPr>
          <w:rtl w:val="0"/>
        </w:rPr>
        <w:t xml:space="preserve">mēnesī par laikposmu no 2022. gada 1. janvāra līdz 2022. gada 30. aprīlim;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23 595 </w:t>
      </w:r>
      <w:r w:rsidR="00000000" w:rsidRPr="00000000" w:rsidDel="00000000">
        <w:rPr>
          <w:i w:val="1"/>
          <w:rtl w:val="0"/>
        </w:rPr>
        <w:t xml:space="preserve">euro</w:t>
      </w:r>
      <w:r w:rsidR="00000000" w:rsidRPr="00000000" w:rsidDel="00000000">
        <w:rPr>
          <w:rtl w:val="0"/>
        </w:rPr>
        <w:t xml:space="preserve">, lai nodrošinātu Valsts sociālās apdrošināšanas aģentūras informācijas tehnoloģiju sistēmu pielāgošanu šā rīkojuma 1.1. apakšpunktā minētā atbalsta izmaksu veikšanai.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1.1. apakšpunktā minēto līdzekļu piešķiršanu no valsts budžeta programmas 02.00.00 "Līdzekļi neparedzētiem gadījumiem" atbilstoši faktiski nepieciešamajam apmēram, kā arī finansējumu saskaņā ar šā rīkojuma 1.2. apakšpunktu.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22-TA-307</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22-TA-307</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rīkojuma_projekts_22-TA-307.docx</dc:title>
</cp:coreProperties>
</file>

<file path=docProps/custom.xml><?xml version="1.0" encoding="utf-8"?>
<Properties xmlns="http://schemas.openxmlformats.org/officeDocument/2006/custom-properties" xmlns:vt="http://schemas.openxmlformats.org/officeDocument/2006/docPropsVTypes"/>
</file>