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jūlijā (prot. Nr. 40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18. aprīļa noteikumos Nr. 198 "Tiešo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198 "Tiešo maksājumu piešķiršanas kārtība lauksaimniekiem" (Latvijas Vēstnesis, 2023, 77., 136., 153., 183., 213., 237. nr.; 2024, 72., 213., 248. nr.; 2025, 57., 117. nr.; 2026, 31., 101.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99.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Pirms maksājuma maksimuma piemērošanas atbilstoši regulas 2021/2115 17. panta 3. punkta "a" apakšpunktam no ilgtspēju sekmējošā ienākumu pamatatbalsta summas atskaita iepriekšējā kalendāra gadā ar lauksaimniecisko darbību saistītos darba ienākumus, tiem piemēroto iedzīvotāju ienākuma nodokli un valsts sociālās apdrošināšanas obligātās iemaksas (turpmāk – atskaitījums)."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Ja lauksaimnieka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par iepriekšējo gadu ir norādīti tikai lauksaimnieciskās darbības ieņēmumi vai neto apgrozījums, atskaitījumu aprēķina, izmantojot visu lauksaimnieka Valsts ieņēmumu dienestā iesniegtajā darba devēja ziņojumā norādīto darba ienākumu, tiem piemērotā iedzīvotāju ienākuma nodokļa, valsts sociālās apdrošināšanas obligāto iemaksu un Lauku atbalsta dienesta informācijas sistēmas sagatavotajā sezonas laukstrādnieku ienākuma nodokļa maksātāju ziņojumā (turpmāk – sezonas laukstrādnieku ziņojums) norādīto darba ienākumu un sezonas laukstrādnieku ienākuma nodokļa (turpmāk – sezonas laukstrādnieku ienākumi) kopsummu par iepriekšējo kalendāra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Ja lauksaimnieks nodarbojas gan ar lauksaimniecisko, gan nelauksaimniecisko darbību, atskaitījumu nosaka, darba ienākumu, tiem piemērotā iedzīvotāju ienākuma nodokļa un valsts sociālās apdrošināšanas obligāto iemaksu kopsummu reizinot ar lauksaimnieciskās darbības ieņēmumu īpatsvaru kopējos saimnieciskās darbības ieņēmumos. Darba ienākumu, iedzīvotāju ienākuma nodokļa un valsts sociālās apdrošināšanas obligāto iemaksu kopsummu nosaka, summējot sezonas laukstrādnieku ienākumus, Valsts ieņēmumu dienestā iesniegtajā darba devēja ziņojumā norādīto kopējo darba ienākumu, iedzīvotāju ienākuma nodokli un valsts sociālās apdrošināšanas obligātās iemaksas par iepriekšējo kalendāra gadu. Ieņēmumu no lauksaimnieciskās darbības īpatsvaru kopējos saimnieciskās darbības ieņēmumos nosaka atbilstoši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individuālā komersanta gada pārskatā norādītajam lauksaimniecības darbības ieņēmumu īpatsvaram kopējos saimnieciskās darbības ieņēmumos vai atbilstoši uzņēmuma gada pārskatā norādītajam lauksaimnieciskās darbības neto apgrozījuma īpatsvaram kopējā neto apgrozījumā. Atskaitījums nepārsniedz lauksaimnieka Valsts ieņēmumu dienestā iesniegtajā darba devēja ziņojumā norādīto darba ienākumu, iedzīvotāju ienākuma nodokļa, valsts sociālās apdrošināšanas obligāto iemaksu un sezonas laukstrādnieku ienākumu kopsummu."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Lauku atbalsta dienests atskaitījumu aprēķina, izmantojot šo noteikumu 100. un 101. punktā minēto informāciju, kas aktualizēta līdz ilgtspēju sekmējošā ienākumu pamatatbalsta pieprasījuma gada 1.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102.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Lauku atbalsta dienests paziņo lauksaimniekam, ja aprēķinātā atskaitījumu summa ir mazāka par atbilstoši šo noteikumu 98. punktam aprēķināto ilgtspēju sekmējošā ienākumu pamatatbalsta samazinājuma summu pirms atskaitījumu piemērošanas."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Lauksaimnieks 30 kalendāra dienu laikā pēc šo noteikumu 102.</w:t>
      </w:r>
      <w:r w:rsidR="00000000" w:rsidRPr="00000000" w:rsidDel="00000000">
        <w:rPr>
          <w:vertAlign w:val="superscript"/>
          <w:rtl w:val="0"/>
        </w:rPr>
        <w:t xml:space="preserve">1</w:t>
      </w:r>
      <w:r w:rsidR="00000000" w:rsidRPr="00000000" w:rsidDel="00000000">
        <w:rPr>
          <w:rtl w:val="0"/>
        </w:rPr>
        <w:t xml:space="preserve"> punktā minētā paziņojuma saņemšanas ir tiesīgs iesniegt Lauku atbalsta dienestā deklarāciju par iepriekšējā gadā izmaksātajām darba algām, kas saistītas ar lauksaimniecisko darbību. Lauksaimnieks atskaitījuma noteikšanai izmanto metodi, kas norādīta šo noteikumu 103.1. vai 103.2. apakšpunktā vai – pamatotās situācijās – šo noteikumu 103.3. vai 103.4.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103.1. ja grāmatvedībā tiek uzskaitīts nodarbināto darbalaiks atsevišķi lauksaimnieciskajā un nelauksaimnieciskajā darbībā, atskaitījumu aprēķina, iepriekšējā kalendāra gada darba ienākumu, tiem piemērotā iedzīvotāju ienākuma nodokļa un valsts sociālās apdrošināšanas obligāto iemaksu kopsummu reizinot ar iepriekšējā kalendāra gadā lauksaimniecībā nostrādāto darba stundu īpatsvaru kopējā darba stundu skaitā. Atskaitījums nepārsniedz lauksaimnieka Valsts ieņēmumu dienestā iesniegtajā darba devēja ziņojumā norādīto darba ienākumu, iedzīvotāju ienākuma nodokļa, valsts sociālās apdrošināšanas obligāto iemaksu un sezonas laukstrādnieku darba ienākumu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103.2. ja grāmatvedībā tiek uzskaitīts katra nodarbinātā darbalaiks lauksaimnieciskās un nelauksaimnieciskās darbības, kā arī saimniecības pārvaldes un pamatdarbības atbalsta funkciju īstenošanai, atskaitījumu noteikšanai izmanto darba ienākumus, tiem piemēroto iedzīvotāju ienākuma nodokli un valsts sociālās apdrošināšanas obligātās iemaksas. Atskaitījums nepārsniedz lauksaimnieka Valsts ieņēmumu dienestā iesniegtajā darba devēja ziņojumā norādīto darba ienākumu, iedzīvotāju ienākuma nodokļa, valsts sociālās apdrošināšanas obligāto iemaksu un sezonas laukstrādnieku darba ienākumu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103.3. 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darbalaiku atsevišķi lauksaimnieciskajā un nelauksaimnieciskajā darbībā. Gada darba vienību aprēķināšanai izmantotais darba stundu skaits nepārsniedz lauksaimnieka Valsts ieņēmumu dienestā iesniegtajā darba devēja ziņojumā norādīto darba stundu skaita un sezonas laukstrādnieku ziņojumā norādīto darba stundās pārrēķināto darbdienu kopsummu iepriekšējā kalendāra gadā. Atskaitījums nepārsniedz lauksaimnieka Valsts ieņēmumu dienestā iesniegtajā darba devēja ziņojumā norādīto darba ienākumu, tiem piemērotā iedzīvotāju ienākuma nodokļa, valsts sociālās apdrošināšanas obligāto iemaksu un sezonas laukstrādnieku darba ienākumu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103.4. 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individuālā komersanta gada pārskatā norādīto lauksaimniecības ieņēmumu īpatsvaru kopējos saimnieciskās darbības ieņēmumos vai ar uzņēmuma gada pārskatā norādīto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sezonas laukstrādnieku ziņojumā norādīto darba stundās pārrēķināto darbdienu kopsummu. Atskaitījums nepārsniedz lauksaimnieka Valsts ieņēmumu dienestā iesniegtajā darba devēja ziņojumā norādīto darba ienākumu, tiem piemērotā iedzīvotāju ienākuma nodokļa, valsts sociālās apdrošināšanas obligāto iemaksu un sezonas laukstrādnieku darba ienākumu kopsummu."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Lai noteiktu atskaitījumu, to saimniecībā nodarbināto saimniecības vadītāju, grāmatvežu, juristu, personāla speciālistu un citu nodarbināto, kuri nodrošina saimniecības pārvaldību vai atbalsta funkcijas un nav tieši iesaistīti lauksaimnieciskajā vai nelauksaimnieciskajā pamatdarbībā: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104.1. nostrādāto darba stundu daļu pieskaita šo noteikumu 103.1. un 103.3. apakšpunktā minētajam lauksaimniecībā nodarbināto darba stundu skaitam. Attiecīgo daļu nosaka proporcionāli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104.2. darba ienākumu, tiem piemērotā iedzīvotāju ienākuma nodokļa un valsts sociālās apdrošināšanas obligāto iemaksu daļu pieskaita šo noteikumu 103.2. apakšpunktā minētajiem atskaitījumiem. Attiecīgo daļu nosaka atbilstoši nodarbināto gūto darba ienākumu, tiem piemērotā iedzīvotāju ienākuma nodokļa un valsts sociālās apdrošināšanas obligāto iemaksu apmēra īpatsvaram par lauksaimniecisko darbību kopējā darba ienākumu, tiem piemērotā iedzīvotāju ienākuma nodokļa un valsts sociālās apdrošināšanas obligāto iemaksu apmērā par lauksaimniecisko un nelauksaimniecisko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Kopējais darba stundu skaits, ko izmanto šo noteikumu 103.3. un 103.4. apakšpunktā minēto gada darba vienību aprēķināšanai, nepārsniedz to darba stundu kopsummu, kas norādītas Valsts ieņēmumu dienestā iesniegtajā darba devēja ziņojumā par iepriekšējo kalendāra gadu un sezonas laukstrādnieku ziņojumā. Saimniecībā nodarbināto sezonas laukstrādnieku nostrādāto stundu skaitu aprēķina, sezonas laukstrādnieku ziņojumā norādīto laukstrādnieku nostrādāto dienu skaitu reizinot ar astoņām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Satura prasības šo noteikumu 103. punktā minētajai deklarācijai par iepriekšējā gadā izmaksātajām darba algām, kas saistītas ar lauksaimniecisko darbību, ir norādītas šo noteikumu 15. pielikumā. Deklarācijā sniegto ziņu pārbaudei lauksaimnieks nodrošina Lauku atbalsta dienestam piekļuvi grāmatvedības uzskaites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noteikumu_(grozījumu)_projekts_26-TA-1477.docx</dc:title>
</cp:coreProperties>
</file>

<file path=docProps/custom.xml><?xml version="1.0" encoding="utf-8"?>
<Properties xmlns="http://schemas.openxmlformats.org/officeDocument/2006/custom-properties" xmlns:vt="http://schemas.openxmlformats.org/officeDocument/2006/docPropsVTypes"/>
</file>