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pasākuma "Izveidot asistīvo tehnoloģiju izglītības programmu apguvei apmaiņas sistēmu"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 politikas mērķa "Sociālāka un iekļaujošāka Eiropa, īstenojot Eiropas sociālo tiesību pīlāru" 4.2. prioritātes "Izglītība, prasmes un mūžizglītība"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pasākumu "Izveidot asistīvo tehnoloģiju izglītības programmu apguvei apmaiņas sistēmu"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Eiropas Reģionālās attīstības fonda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Savienības fonda projekta (turpmāk – projekts) iesniedzējam, finansējuma saņēmējam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izveidot izglītības programmu apguvei atbilstošu asistīvo tehnoloģiju (turpmāk – asistīvās tehnoloģijas) apmaiņas sistēmu, lai nodrošinātu asistīvo tehnoloģiju piekļūstamību mērķa grupas izglītojamiem izglītības programmu apguvei.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kuras īsteno licencētas pirmsskolas izglītības programmas, vispārējās pamatizglītības programmas un speciālās pamatizglītības programmas (turpmāk – izglītības programmas);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minēto izglītības iestāžu izglītojamie no piecu gadu vecuma līdz vispārējās pamatizglītības ieguvei.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ir sasniedzams šāds nacionālais rādītājs – līdz 2027. gada 31. decembrim ir izveidota asistīvo tehnoloģiju (izglītības programmu apguvei) apmaiņas sistēma.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pieejamais kopējais attiecināmais finansējums ir 1 740 000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1 479 000 </w:t>
      </w:r>
      <w:r w:rsidR="00000000" w:rsidRPr="00000000" w:rsidDel="00000000">
        <w:rPr>
          <w:i w:val="1"/>
          <w:rtl w:val="0"/>
        </w:rPr>
        <w:t xml:space="preserve">euro</w:t>
      </w:r>
      <w:r w:rsidR="00000000" w:rsidRPr="00000000" w:rsidDel="00000000">
        <w:rPr>
          <w:rtl w:val="0"/>
        </w:rPr>
        <w:t xml:space="preserve"> un valsts budžeta līdzfinansējums –  261 000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Reģionālās attīstības fonda finansējums projektā nepārsniedz 85 procentus no projekta kopējām attiecināmajām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budžeta līdzfinansējums ir 15 procenti no projekta kopējām attiecināmajām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Eiropas Reģionālās attīstības fonda finansējumu pasākuma ietvaros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projektu iesniegumu atlasi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atbildīgās iestādes funkcijas pilda Izglītības un zinātnes ministrija.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finansējuma saņēmējam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pasākuma ietvaros ir valsts pārvaldes iestāde, kas ir atbildīga par vispārējās izglītības satura īstenošanas pārraudzību, koordinē atbalsta sistēmas darbību, lai nodrošinātu izglītības ieguvi izglītojamiem ar īpašām vajadzībām, kā arī koordinē interešu izglītības sistēmas darbību.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Pēc projekta iesnieguma apstiprināšanas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minētais projekta iesniedzējs kļūst par finansējuma saņēmēju.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sagatavo projekta iesniegumu atbilstoši šajos noteikumos un projektu iesniegumu atlases nolikumā noteiktajām prasībām un uzaicinājumā noteiktajā termiņā iesniedz to sadarbības iestādē, izmantojot Kohēzijas politikas fondu vadības informācijas sistēmas elektronisko vidi. Projekta iesniedzējs iesniedz vienu projekta iesniegumu.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Finansējuma saņēmējs projektu īsteno kopīgi ar šādiem sadarbības partneriem: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pašvaldībām, kas dibinājušas izglītības iestādes, kuras īsteno pirmsskolas izglītības programmas, vispārējās pamatizglītības programmas un speciālās izglītības programmas;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tiešās pārvaldes iestādēm, kas dibinājušas izglītības iestādes, kuras īsteno vispārējās pamatizglītības programmas;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privātās izglītības iestādēm, kas īsteno licencētas pirmsskolas izglītības programmas un vispārējās pamatizglītības programmas;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Izglītības un zinātnes ministriju.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Pēc projekta iesnieguma apstiprināšanas finansējuma saņēmējs ar katru sadarbības partneri slēdz sadarbības līgumu atbilstoši normatīvajiem aktiem par kārtību, kādā Eiropas Savienības fondu vadībā iesaistītās institūcijas nodrošina šo fondu ieviešanu 2021.–2027. gada plānošanas periodā, paredzot tajā pušu tiesības, pienākumus un atbildību un iekļaujot vismaz šādus saturiskās un finansiālās sadarbības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resursi, ar kādiem sadarbības partneris iesaistās projektā;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partnera īstenojamās atbalstāmās darbības un sasniedzamie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kārtība, kādā no sadarbības partnera atgūst neatbilstoši veiktos izdevumus;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dokumentu, pārskatu un citas informācijas aprites un glabāšanas kārtība un termiņi;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asistīvo tehnoloģiju apmaiņas, tajā skaitā to reģistrēšanas, kārtība.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asistīvo tehnoloģiju apmaiņas sistēmas izveide, tai skaitā asistīvo tehnoloģiju apmaiņas sistēmas apraksta izstrāde, asistīvo tehnoloģiju izpēte un informācijas apmaiņas sistēmas izveide un pilnveide;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asistīvo tehnoloģiju apmaiņas sistēmas darbības nodrošināšanā iesaistīto speciālistu un izglītības iestāžu darbinieku izglītošana, kā arī izglītojamo likumisko pārstāvju konsultācijas par izglītojamam izsniegto asistīvo tehnoloģiju lietošanu;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asistīvo tehnoloģiju iegāde, noma, abonēšana un uzturēšana;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asistīvo tehnoloģiju apmaiņas sistēmas izmēģinājumprojekta īstenošana izglītības iestādēs un izmēģinājumprojekta rezultātu izvērtēšana;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komunikācijas un vizuālās identitātes pasākumi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ietvaros ir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w:t>
      </w:r>
      <w:r w:rsidR="00000000" w:rsidRPr="00000000" w:rsidDel="00000000">
        <w:rPr>
          <w:rtl w:val="0"/>
        </w:rPr>
        <w:t xml:space="preserve"> 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projekta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personāla izmaksas (izņemot virsstundas) šo noteikumu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minēto atbalstāmo darbību īstenošanai, kas ir attiecināmas kā faktiskās izmaksas. Ja personāla iesaiste projektā ir nodrošināta saskaņā ar daļlaika attiecināmības principu, attiecināma ir ne mazāka kā 30 procentu noslodze;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un šo noteikumu </w:t>
      </w:r>
      <w:r w:rsidR="00000000" w:rsidRPr="00000000" w:rsidDel="00000000">
        <w:rPr>
          <w:rtl w:val="0"/>
        </w:rPr>
        <w:t xml:space="preserve">16.4.</w:t>
      </w:r>
      <w:r w:rsidR="00000000" w:rsidRPr="00000000" w:rsidDel="00000000">
        <w:rPr>
          <w:rtl w:val="0"/>
        </w:rPr>
        <w:t xml:space="preserve"> apakšpunktā</w:t>
      </w:r>
      <w:r w:rsidR="00000000" w:rsidRPr="00000000" w:rsidDel="00000000">
        <w:rPr>
          <w:rtl w:val="0"/>
        </w:rPr>
        <w:t xml:space="preserve"> minētā sadarbības partnera projekta īstenošanas personāla izmaksas (izņemot virsstundas), kas ir attiecināmas kā faktiskās izmaksas, lai īstenotu šo noteikumu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minētās atbalstāmās darbības. Ja personāla iesaiste projektā ir nodrošināta saskaņā ar daļlaika attiecināmības principu, attiecināma ir ne mazāka kā 30 procentu noslodze;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asistīvo tehnoloģu izpētes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un šo noteikumu </w:t>
      </w:r>
      <w:r w:rsidR="00000000" w:rsidRPr="00000000" w:rsidDel="00000000">
        <w:rPr>
          <w:rtl w:val="0"/>
        </w:rPr>
        <w:t xml:space="preserve">16.4.</w:t>
      </w:r>
      <w:r w:rsidR="00000000" w:rsidRPr="00000000" w:rsidDel="00000000">
        <w:rPr>
          <w:rtl w:val="0"/>
        </w:rPr>
        <w:t xml:space="preserve"> apakšpunktā</w:t>
      </w:r>
      <w:r w:rsidR="00000000" w:rsidRPr="00000000" w:rsidDel="00000000">
        <w:rPr>
          <w:rtl w:val="0"/>
        </w:rPr>
        <w:t xml:space="preserve"> minētā sadarbības partnera informācijas un tehnoloģiju sistēmas izveides vai pilnveidošanas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iesaistīto speciālistu un izglītības iestāžu darbinieku, kā arī izglītojamo likumisko pārstāvju konsultāciju izmaksas par izglītojamam izsniegto asistīvo tehnoloģiju lietošanu, kā arī mācību organizēšanas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saņēmēja asistīvo tehnoloģiju iegādes un nomas izmaksas, tai skaitā speciālo programmatūru un citu izglītības programmu apguvei atbilstošu asistīvo līdzekļu iegādes un abonēšanas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finansējuma saņēmēja asistīvo tehnoloģiju apmaiņas sistēmas izmēģinājumprojekta rezultātu izvērtēšanas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finansējuma saņēmēja jaunradītu darba vietu aprīkojuma, tai skaitā biroja mēbeļu un tehnikas, datorprogrammu un licences, iegādes vai nomas izmaksas, aprīkojuma uzturēšanas un remonta izmaksas vai esošo darba vietu atjaunošanas izmaksas, ja esošo darba vietu aprīkojums ir nolietojies un tiek norakstīts, ne vairāk kā 3 000 </w:t>
      </w:r>
      <w:r w:rsidR="00000000" w:rsidRPr="00000000" w:rsidDel="00000000">
        <w:rPr>
          <w:i w:val="1"/>
          <w:rtl w:val="0"/>
        </w:rPr>
        <w:t xml:space="preserve">euro </w:t>
      </w:r>
      <w:r w:rsidR="00000000" w:rsidRPr="00000000" w:rsidDel="00000000">
        <w:rPr>
          <w:rtl w:val="0"/>
        </w:rPr>
        <w:t xml:space="preserve">vienai darba vietai visā projekta īstenošanas laikā, ja projekta vadības vai īstenošanas personāls ir nodarbināts projektā vismaz 30 procentu apmērā no normālā darba laika uz darba līguma pamata. Ja projekta vadības vai īstenošanas personāls ir nodarbināts nepilnu darba laiku vai daļlaiku, jaunradītas darba vietas aprīkojuma iegādes vai nomas izmaksas ir attiecināmas proporcionāli darba slodzes procentuālajam sadalījumam. Ja projekta vadības vai īstenošanas personāls ir nodarbināts daļlaiku, tiek ņemts vērā darbinieka iesaistes periods projektā pret projekta kopējo īstenošanas ilgumu;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finansējuma saņēmēja iekšzemes komandējumu izmaksas un darba braucienu izmaksas atbilstoši vadošās iestādes izstrādātajām metodikām "Vienas vienības izmaksu standarta likmes aprēķina un piemērošanas metodika 1 km izmaksām darbības programmas "Izaugsme un nodarbinātība" un Eiropas Savienības kohēzijas politikas programmas 2021.–2027. gadam īstenošanai" un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finansējuma saņēmēja vietējā transporta izmaksas (maksa par degvielu,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un transportlīdzekļu nomas un transporta pakalpojuma pirkšanas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finansējuma saņēmēja asistīvo tehnoloģiju uzturēšanas, uzglabāšanas, apkopes, remonta un papildu garantijas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finansējuma saņēmēja un šo noteikumu </w:t>
      </w:r>
      <w:r w:rsidR="00000000" w:rsidRPr="00000000" w:rsidDel="00000000">
        <w:rPr>
          <w:rtl w:val="0"/>
        </w:rPr>
        <w:t xml:space="preserve">16.4.</w:t>
      </w:r>
      <w:r w:rsidR="00000000" w:rsidRPr="00000000" w:rsidDel="00000000">
        <w:rPr>
          <w:rtl w:val="0"/>
        </w:rPr>
        <w:t xml:space="preserve"> apakšpunktā</w:t>
      </w:r>
      <w:r w:rsidR="00000000" w:rsidRPr="00000000" w:rsidDel="00000000">
        <w:rPr>
          <w:rtl w:val="0"/>
        </w:rPr>
        <w:t xml:space="preserve"> minētā sadarbības partnera izmaksas horizontālā principa "Vienlīdzība, iekļaušana, nediskriminācija un pamattiesību ievērošana"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finansējuma saņēmēja un šo noteikumu </w:t>
      </w:r>
      <w:r w:rsidR="00000000" w:rsidRPr="00000000" w:rsidDel="00000000">
        <w:rPr>
          <w:rtl w:val="0"/>
        </w:rPr>
        <w:t xml:space="preserve">16.4.</w:t>
      </w:r>
      <w:r w:rsidR="00000000" w:rsidRPr="00000000" w:rsidDel="00000000">
        <w:rPr>
          <w:rtl w:val="0"/>
        </w:rPr>
        <w:t xml:space="preserve"> apakšpunktā</w:t>
      </w:r>
      <w:r w:rsidR="00000000" w:rsidRPr="00000000" w:rsidDel="00000000">
        <w:rPr>
          <w:rtl w:val="0"/>
        </w:rPr>
        <w:t xml:space="preserve"> minētā sadarbības partnera pakalpojuma (uzņēmuma) un piegādes līguma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finansējuma saņēmēja ar projekta darbībām tieši saistīto komunikācijas un vizuālās identitātes pasākumu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19.2.</w:t>
      </w:r>
      <w:r w:rsidR="00000000" w:rsidRPr="00000000" w:rsidDel="00000000">
        <w:rPr>
          <w:rtl w:val="0"/>
        </w:rPr>
        <w:t xml:space="preserve"> apakšpunktā</w:t>
      </w:r>
      <w:r w:rsidR="00000000" w:rsidRPr="00000000" w:rsidDel="00000000">
        <w:rPr>
          <w:rtl w:val="0"/>
        </w:rPr>
        <w:t xml:space="preserve"> minētās netiešās attiecināmās izmaksas plāno kā vienu izmaksu pozīciju, piemērojot netiešo izmaksu vienoto likmi 15 procentu apmērā no šo noteikumu </w:t>
      </w:r>
      <w:r w:rsidR="00000000" w:rsidRPr="00000000" w:rsidDel="00000000">
        <w:rPr>
          <w:rtl w:val="0"/>
        </w:rPr>
        <w:t xml:space="preserve">20.1.</w:t>
      </w:r>
      <w:r w:rsidR="00000000" w:rsidRPr="00000000" w:rsidDel="00000000">
        <w:rPr>
          <w:rtl w:val="0"/>
        </w:rPr>
        <w:t xml:space="preserve"> apakšpunktā</w:t>
      </w:r>
      <w:r w:rsidR="00000000" w:rsidRPr="00000000" w:rsidDel="00000000">
        <w:rPr>
          <w:rtl w:val="0"/>
        </w:rPr>
        <w:t xml:space="preserve">  minētajām tiešajām attiecināmajām projekta personāla izmaksām, kas radušās uz darba līguma vai rīkojuma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20.2.11.</w:t>
      </w:r>
      <w:r w:rsidR="00000000" w:rsidRPr="00000000" w:rsidDel="00000000">
        <w:rPr>
          <w:rtl w:val="0"/>
        </w:rPr>
        <w:t xml:space="preserve"> apakšpunkta</w:t>
      </w:r>
      <w:r w:rsidR="00000000" w:rsidRPr="00000000" w:rsidDel="00000000">
        <w:rPr>
          <w:rtl w:val="0"/>
        </w:rPr>
        <w:t xml:space="preserve"> ietvaros pakalpojuma sniedzējs ir fiziska persona un tā nav reģistrējusies Valsts ieņēmumu dienestā kā pašnodarbināta persona, attiecināmas ir arī darba devēja valsts sociālās apdrošināšanas obligātās iemaksas.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Eiropas Parlamenta un Padomes (ES) 2021. gada 24. jūnija Regulas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64. panta 1. punkta "c" apakšpunktā ietvertajiem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projekta īstenošanas laikā stājas spēkā vienkāršoto izmaksu horizontālā metodika, kas ir obligāti piemērojama visiem Eiropas Savienības fondu 2021.–2027. gada plānošanas perioda projektiem vai atbildīgās iestādes izstrādāta un ar vadošo iestādi saskaņota vienkāršoto izmaksu metodika, kas piemērojama pasākumā, tā tiek piemērota pasākuma projekta īstenošanā.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Pasākuma ietvaros finansējuma saņēmējam un šo noteikumu </w:t>
      </w:r>
      <w:r w:rsidR="00000000" w:rsidRPr="00000000" w:rsidDel="00000000">
        <w:rPr>
          <w:rtl w:val="0"/>
        </w:rPr>
        <w:t xml:space="preserve">16.4.</w:t>
      </w:r>
      <w:r w:rsidR="00000000" w:rsidRPr="00000000" w:rsidDel="00000000">
        <w:rPr>
          <w:rtl w:val="0"/>
        </w:rPr>
        <w:t xml:space="preserve"> apakšpunktā</w:t>
      </w:r>
      <w:r w:rsidR="00000000" w:rsidRPr="00000000" w:rsidDel="00000000">
        <w:rPr>
          <w:rtl w:val="0"/>
        </w:rPr>
        <w:t xml:space="preserve"> minētajam sadarbības partnerim izmaksas ir attiecināmas no Ministru kabineta noteikumu spēkā stāšanās brīža. Tādu darbību izmaksas, kas pabeigtas pirms projekta iesnieguma iesniegšanas sadarbības iestādē, nav attiecināmas.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Īstenojot projektu, finansējuma saņēmējs un sadarbības partneris, cik tālu tas ir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lai funkcijas, kuras tas pilda projekta īstenošanā, tiktu nodalītas no iestādes pamatfunkciju izpildes;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18.6.</w:t>
      </w:r>
      <w:r w:rsidR="00000000" w:rsidRPr="00000000" w:rsidDel="00000000">
        <w:rPr>
          <w:rtl w:val="0"/>
        </w:rPr>
        <w:t xml:space="preserve"> apakšpunktā</w:t>
      </w:r>
      <w:r w:rsidR="00000000" w:rsidRPr="00000000" w:rsidDel="00000000">
        <w:rPr>
          <w:rtl w:val="0"/>
        </w:rPr>
        <w:t xml:space="preserve"> minēto atbalstāmo darbību, nodrošina projekta īstenošanas komunikācijas un vizuālās identitātes prasības saskaņā ar regulas 2021/1060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savā tīmekļvietnē ievieto aktuālo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visas preces un pakalpojumi tiek iepirkti atklātā, pārredzamā, nediskriminējošā un konkurenci nodrošinošā procedūrā, ievērojot publiskā iepirkuma procedūru regulējošos normatīvos aktus un, kur tas ir attiecināms, īsteno sociāli atbildīgus un inovatīvus publiskos iepirkumus, kā arī sekmē "zaļā" publiskā iepirkuma prasību ievērošanu saskaņā ar normatīvajiem aktiem par prasībām "zaļajam" publiskajam iepirkumam un to piemērošanas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interešu konflikta, krāpšanas un korupcijas risku neesību;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ir atbildīgs par dubultā finansējuma novēršanu un demarkācijas nodrošināšanu ar citiem līdzīgiem vai saistītiem projektiem un nodrošina, lai plānotais atbalsts nepārklātos ar citiem valsts un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īstenošanas laikā nodrošina visu ar projekta īstenošanu saistīto dokumentu glabāšanu, tai skaitā projekta iesnieguma, jebkuru ar projektu saistīto sarakstes dokumentu, iepirkuma dokumentācijas, projekta līguma, veikto darbu, piegāžu un sniegto pakalpojumu apliecinošu dokumentu, veikto maksājumu apliecinošu dokumentu oriģinālu vai to atvasinājumu ar juridisko spēku glabāšanu. Pēc noslēguma maksājuma pieprasījuma pārbaudes sadarbības iestāde vēstulē par apstiprinātiem attiecināmajiem izdevumiem paziņo finansējuma saņēmējam par dokumentu glabāšanas termiņu, paredzot to ne īsāku kā piecus gadus pēc pēdējā maksājuma veikšanas dalībvalstij, un par fizisko personu  datu glabāšanas termiņu, kas ir pieci gadi pēc pēdējā maksājuma veikšanas dalībvalstij. Iestājoties minētajam datu glabāšanas termiņam, finansējuma saņēmējs dzēš tā rīcībā esošos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vismaz trīs vispārīgās un trīs specifiskās horizontālā principa "Vienlīdzība, iekļaušana, nediskriminācija un pamattiesību ievērošana" darbības un uzkrāj, uzskaita un sadarbības iestādē iesniedz apkopotus datus par rādītāju "Specifiskus atbalsta pakalpojumus integrācijai izglītības un darba vidē saņēmušo personu ar invaliditāti un funkcionēšanas ierobežojumiem skaits" (VINPI_08) un citiem horizontālā principa rādītājiem (ja attiecināms).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Asistīvās tehnoloģijas izglītojamam tiek nodrošinātas, balstoties uz izvērtējumu par viņam nepieciešamajām asistīvajām tehnoloģijām, kuras kā individuālie mācību līdzekļi tiek izmantoti izglītības programmas apguves procesā un diagnosticējošos vai monitoringa darbos, valsts pārbaudes darbos, tai skaitā centralizētajos eksāmenos.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izveido projekta īstenošanas konsultatīvo padomi, kurā uzaicina piedalīties nozaru ministriju un sociālo partneru pārstāvjus, tai skaitā pārstāvjus no izglītības jomas sabiedriskajām organizācijām un organizācijām, kas pārstāv personas ar īpašām vajadzībām, kā arī nozares ekspertus. Projekta īstenošanas konsultatīvās padomes sastāvā novērotāju statusā var iekļaut pārstāvjus arī no citām organizācijām un institūcijām, tai skaitā no sadarbības iestādes. Projekta īstenošanas konsultatīvās padomes darbību nosaka finansējuma saņēmēja izstrādāts, apstiprināts  un ar Izglītības un zinātnes ministriju kā nozares ministriju saskaņots nolikums. Projekta īstenošanas konsultatīvā padome izskata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minētos dokumentus un citus ar projekta īstenošanu saistītus būtiskus jautājumus un var sniegt finansējuma saņēmējam priekšlikumus par projekta īstenošanas pilnveidi, lai sekmētu projekta efektīvu un kvalitatīvu rezultātu sasniegšanu atbilstoši projekta mērķiem.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Finansējuma saņēmējs izskatīšanai projekta īstenošanas konsultatīvajā padomē iesniedz šo noteikumu </w:t>
      </w:r>
      <w:r w:rsidR="00000000" w:rsidRPr="00000000" w:rsidDel="00000000">
        <w:rPr>
          <w:rtl w:val="0"/>
        </w:rPr>
        <w:t xml:space="preserve">18.1. </w:t>
      </w:r>
      <w:r w:rsidR="00000000" w:rsidRPr="00000000" w:rsidDel="00000000">
        <w:rPr>
          <w:rtl w:val="0"/>
        </w:rPr>
        <w:t xml:space="preserve">apakšpunktā</w:t>
      </w:r>
      <w:r w:rsidR="00000000" w:rsidRPr="00000000" w:rsidDel="00000000">
        <w:rPr>
          <w:rtl w:val="0"/>
        </w:rPr>
        <w:t xml:space="preserve"> minētās atbalstāmās darbības ietvaros izstrādātu asistīvo tehnoloģiju apmaiņas sistēmas aprakstu, šo noteikumu </w:t>
      </w:r>
      <w:r w:rsidR="00000000" w:rsidRPr="00000000" w:rsidDel="00000000">
        <w:rPr>
          <w:rtl w:val="0"/>
        </w:rPr>
        <w:t xml:space="preserve">18.4. </w:t>
      </w:r>
      <w:r w:rsidR="00000000" w:rsidRPr="00000000" w:rsidDel="00000000">
        <w:rPr>
          <w:rtl w:val="0"/>
        </w:rPr>
        <w:t xml:space="preserve">apakšpunktā</w:t>
      </w:r>
      <w:r w:rsidR="00000000" w:rsidRPr="00000000" w:rsidDel="00000000">
        <w:rPr>
          <w:rtl w:val="0"/>
        </w:rPr>
        <w:t xml:space="preserve"> minētās atbalstāmās darbības ietvaros izstrādātā izmēģinājumprojekta izvērtējuma darba uzdevumus (saturu) un rezultātu (nodevumu) un ne retāk kā reizi sešos mēnešos iesniedz ziņojumu par projekta īstenošanas progresu, tai skaitā par īstenotajiem mērķa grupas informēšanas pasākumiem,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nacionālā rādītāja sasniegšanas progresu, īstenoto darbību saturu un atbilstību pasākuma mērķim un mērķa grupas vajadzībām, par veiktajiem un nepieciešamajiem uzlabojumiem projekta īstenošanā, pievienojot arī sadarbības partneru un citu projekta īstenošanā iesaistīto pušu viedokļus.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Finansējuma saņēmējs pasākuma ietvaros īsteno projektu, kas nav saistīts ar saimnieciskās darbības veikšanu. Pasākuma ietvaros veiktās izmaksas, kas atbilstoši Komercdarbības atbalsta kontroles likumam klasificējamas kā komercdarbības atbalsts, nav attiecināmas.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Īstenojot projektu, finansējuma saņēmējs un sadarbības partneris nodrošina sasniegto rezultātu ilgtspēju vismaz piecus gadus pēc noslēguma maksājuma veikšanas.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Projektu īsteno saskaņā ar noslēgto vienošanos par projekta īstenošanu, bet ne ilgāk kā līdz 2027.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Projekta īstenošanas vieta ir Latvijas Republikas teritorija.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26-TA-727</w:t>
    </w:r>
    <w:r>
      <w:br/>
    </w:r>
    <w:r w:rsidR="00000000" w:rsidRPr="00000000" w:rsidDel="00000000">
      <w:rPr>
        <w:rtl w:val="0"/>
      </w:rPr>
      <w:t xml:space="preserve">Izdrukāts 29.07.2026. 22.47 - 1.0.VK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26-TA-727</w:t>
    </w:r>
    <w:r>
      <w:br/>
    </w:r>
    <w:r w:rsidR="00000000" w:rsidRPr="00000000" w:rsidDel="00000000">
      <w:rPr>
        <w:rtl w:val="0"/>
      </w:rPr>
      <w:t xml:space="preserve">Izdrukāts 29.07.2026. 22.47 - 1.0.VK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noteikumu_konsolidētā_versija_26-TA-727.docx</dc:title>
</cp:coreProperties>
</file>

<file path=docProps/custom.xml><?xml version="1.0" encoding="utf-8"?>
<Properties xmlns="http://schemas.openxmlformats.org/officeDocument/2006/custom-properties" xmlns:vt="http://schemas.openxmlformats.org/officeDocument/2006/docPropsVTypes"/>
</file>