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22. oktobrī (prot. Nr. 45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13. un 14.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 (Latvijas Vēstnesis, 2016, 65., 220. nr.; 2017, 143. nr.; 2018, 57. nr.; 2019, 27., 176., 255. nr.; 2020, 119., 125., 234. nr.; 2021, 165., 213. nr.; 2023, 179., 214.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"Altum" projekta otrais posms sākas 2023. gada 1. decembrī, un šajā posmā tiek attiecināti "Altum" projekta pirmā posma ietvaros uzsākto energoefektivitātes paaugstināšanas pasākumu attiecināmie izdevumi, kas radušies no 2023. gada 1. decembra (ieskaitot) un ir attiecināmi "Altum" projekta otrā posma ietvaros līdz 2027. gada 1. oktobrim, un šo noteikumu 23.1.2., 23.1.3., 23.1.4., 23.2. un 23.3. apakšpunktā noteiktās izmaksas, kas radušās no 2024. gada 1. janvāra līdz 2027.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1</w:t>
      </w:r>
      <w:r w:rsidR="00000000" w:rsidRPr="00000000" w:rsidDel="00000000">
        <w:rPr>
          <w:rtl w:val="0"/>
        </w:rPr>
        <w:t xml:space="preserve"> "Altum" projekta otrā posma ietvaros sadarbības iestāde, pamatojoties uz sabiedrības "Altum" rakstisku avansa vai starpposma maksājuma pieprasījumu atbilstoši normatīvajam aktam par valsts budžeta līdzekļu plānošanas kārtību Eiropas Savienības fondu projektu īstenošanai un maksājumu veikšanai Eiropas Savienības fondu 2021.–2027. gada plānošanas periodā, nodrošina avansa un starpposma maksājumus šo noteikumu 20. punktā minēto atbalstāmo darbību segšanai, nepārsniedzot 100 % no šo noteikumu 9.</w:t>
      </w:r>
      <w:r w:rsidR="00000000" w:rsidRPr="00000000" w:rsidDel="00000000">
        <w:rPr>
          <w:vertAlign w:val="superscript"/>
          <w:rtl w:val="0"/>
        </w:rPr>
        <w:t xml:space="preserve">2</w:t>
      </w:r>
      <w:r w:rsidR="00000000" w:rsidRPr="00000000" w:rsidDel="00000000">
        <w:rPr>
          <w:rtl w:val="0"/>
        </w:rPr>
        <w:t xml:space="preserve"> punktā norādītā pieejamā kopējā attiecināmā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"Altum" projekta otrā posma ietvaros līdz 2023. gada 31. decembrim piešķirto atbalstu dzīvokļu īpašniekiem sabiedrība "Altum" izsniedz līdz 2027.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"92.3. nodrošina, lai līdz 2027. gada 1. oktobrim būtu pabeigti energoefektivitātes paaugstināšanas pasākumi un sabiedrībā "Altum" iesniegts pieteikums energoefektivitātes paaugstināšanas pasākumu noslēguma dokumentācijas vērtēšanai un izmaksas pamatojošie dokumenti;".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"92.4. ja līdz 2027. gada 1. oktobrim netiek pabeigti energoefektivitātes paaugstināšanas pasākumi un sabiedrībā "Altum" netiek iesniegti šo noteikumu 92.3. apakšpunktā minētie dokumenti, dzīvokļu īpašnieku pilnvarotā persona atmaksā sabiedrībai "Altum" visu izmaksāto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"Altum" projekta otrais posms tiek pabeigts līdz 2028. gada 1. oktobrim, kad sadarbības iestādē ir iesniegti maksājuma pieprasījumi par "Altum" projekta otrā posma izdevumiem un sadarbības iestāde ir apstiprinājusi "Altum" projekta otrā posma izdevumus. Ja kādi no dzīvokļu īpašnieku pilnvaroto personu energoefektivitātes paaugstināšanas pasākumiem netiek pabeigti līdz 2027. gada 1. oktobrim, tas neietekmē "Altum" projekta otrā posma noslēgšanu un nerada sabiedrībai "Altum" finansiālas sekas."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24-TA-1900</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24-TA-1900</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noteikumu_(grozījumu)_projekts_24-TA-1900.docx</dc:title>
</cp:coreProperties>
</file>

<file path=docProps/custom.xml><?xml version="1.0" encoding="utf-8"?>
<Properties xmlns="http://schemas.openxmlformats.org/officeDocument/2006/custom-properties" xmlns:vt="http://schemas.openxmlformats.org/officeDocument/2006/docPropsVTypes"/>
</file>