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atļauju Finanšu ministrijai (Valsts ieņēmumu dienestam) uzņemties jaunas valsts budžeta ilgtermiņa saistības un īstenot Eiropas Savienības programmas "Union Anti-Fraud Programme" projektu "Specializētais aprīkojums nodokļu un muitas policijas operatīvo spēju stiprināšanai""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Finanšu ministrijai (Valsts ieņēmumu dienestam) uzņemties papildu valsts budžeta ilgtermiņa saistības ministrijas budžeta programmas 73.00.00. "Pārējās ārvalstu finanšu palīdzības līdzfinansētie projekti" apakšprogrammas 73.08.00 "Valsts ieņēmumu dienesta īstenotie projekti finansiālo interešu aizsardzības jomā" projekta "Specializētais aprīkojums nodokļu un muitas policijas operatīvo spēju stiprināšanai" (turpmāk – Projekts) īstenošanai atbilstoši informatīvajā ziņojumā norādītajam apjomam.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Projekta īstenošanai nepieciešamā valsts budžeta finansējuma (priekšfinansējuma, nacionālā līdzfinansējuma un finansējuma Projektā neattiecināmo izdevumu (pievienotās vērtības nodokļa izdevumu) segšanai) 717 903 </w:t>
      </w:r>
      <w:r w:rsidR="00000000" w:rsidRPr="00000000" w:rsidDel="00000000">
        <w:rPr>
          <w:i w:val="1"/>
          <w:rtl w:val="0"/>
        </w:rPr>
        <w:t xml:space="preserve">euro </w:t>
      </w:r>
      <w:r w:rsidR="00000000" w:rsidRPr="00000000" w:rsidDel="00000000">
        <w:rPr>
          <w:rtl w:val="0"/>
        </w:rPr>
        <w:t xml:space="preserve">apmērā piešķiršanu Finanšu ministrijai (Valsts ieņēmumu dienestam) no valsts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(Valsts ieņēmumu dienestam) pēc Projekta noslēguma maksājuma saņemšanas no Eiropas Komisijas nodrošināt saņemto līdzekļu ieskaitīšanu valsts pamatbudžeta ieņēmumos.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22-TA-997</w:t>
    </w:r>
    <w:r>
      <w:br/>
    </w:r>
    <w:r w:rsidR="00000000" w:rsidRPr="00000000" w:rsidDel="00000000">
      <w:rPr>
        <w:rtl w:val="0"/>
      </w:rPr>
      <w:t xml:space="preserve">Izdrukāts 29.07.2026. 21.47 - 2.0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mk_sēdes_protokollēmuma_projekts_22-TA-997.docx</dc:title>
</cp:coreProperties>
</file>

<file path=docProps/custom.xml><?xml version="1.0" encoding="utf-8"?>
<Properties xmlns="http://schemas.openxmlformats.org/officeDocument/2006/custom-properties" xmlns:vt="http://schemas.openxmlformats.org/officeDocument/2006/docPropsVTypes"/>
</file>