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3704A" w14:textId="17831F45" w:rsidR="00E50B68" w:rsidRPr="00D77245" w:rsidRDefault="00E50B68" w:rsidP="00D77245">
      <w:pPr>
        <w:pStyle w:val="Sarakstarindkopa"/>
        <w:numPr>
          <w:ilvl w:val="0"/>
          <w:numId w:val="5"/>
        </w:num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D772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pielikums</w:t>
      </w:r>
      <w:r w:rsidRPr="00D772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br/>
        <w:t>Ministru kabineta</w:t>
      </w:r>
    </w:p>
    <w:p w14:paraId="405796AF" w14:textId="77777777" w:rsidR="00E50B68" w:rsidRPr="001D55A5" w:rsidRDefault="00E50B68" w:rsidP="00E50B68">
      <w:pPr>
        <w:pStyle w:val="Sarakstarindkopa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1D55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. gada . novembra</w:t>
      </w:r>
      <w:r w:rsidRPr="001D55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br/>
        <w:t>noteikumiem Nr. </w:t>
      </w:r>
      <w:bookmarkStart w:id="0" w:name="piel-638201"/>
      <w:bookmarkEnd w:id="0"/>
    </w:p>
    <w:p w14:paraId="651879F5" w14:textId="77777777" w:rsidR="00E50B68" w:rsidRPr="001D55A5" w:rsidRDefault="00E50B68" w:rsidP="00E50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</w:pPr>
    </w:p>
    <w:p w14:paraId="770BAA8E" w14:textId="77777777" w:rsidR="00E50B68" w:rsidRPr="001D55A5" w:rsidRDefault="00E50B68" w:rsidP="00E50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</w:pPr>
      <w:r w:rsidRPr="001D55A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  <w:t>Dzeramā ūdens nekaitīguma un kvalitātes rādītāju noteikšanas metodes</w:t>
      </w:r>
    </w:p>
    <w:p w14:paraId="159B01C6" w14:textId="77777777" w:rsidR="00E50B68" w:rsidRPr="001D55A5" w:rsidRDefault="00E50B68" w:rsidP="00E50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</w:pPr>
    </w:p>
    <w:p w14:paraId="769FC9E4" w14:textId="77777777" w:rsidR="00E50B68" w:rsidRPr="001D55A5" w:rsidRDefault="00E50B68" w:rsidP="00E50B68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1D55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1. Rādītāji, kuriem noteiktas konkrētas analīzes metodes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3"/>
        <w:gridCol w:w="3067"/>
        <w:gridCol w:w="4560"/>
      </w:tblGrid>
      <w:tr w:rsidR="00E50B68" w:rsidRPr="001D55A5" w14:paraId="510FD6E4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111C2C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Nr.</w:t>
            </w: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br/>
              <w:t>p. k.</w:t>
            </w:r>
          </w:p>
          <w:p w14:paraId="0A72B701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E34DF1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Rādītājs</w:t>
            </w:r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3219AD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Metode</w:t>
            </w:r>
          </w:p>
        </w:tc>
      </w:tr>
      <w:tr w:rsidR="00E50B68" w:rsidRPr="001D55A5" w14:paraId="161E728D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B3C8E2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1.1.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2E810E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koliformas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baktērijas un 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>Escherichia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 xml:space="preserve">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>coli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(</w:t>
            </w:r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 xml:space="preserve">E.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>coli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>)</w:t>
            </w:r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19F90F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LVS EN ISO 9308-1 : 2014,</w:t>
            </w:r>
          </w:p>
          <w:p w14:paraId="5574A1C5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LVS EN ISO 9308-2 : 2014</w:t>
            </w:r>
          </w:p>
          <w:p w14:paraId="766EDCED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"Ūdens kvalitāte. 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>Escherichia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 xml:space="preserve">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>coli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 un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koliformas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baktēriju noteikšana un uzskaite. 1. daļa: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Membrānfiltrācijas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metode. 2. daļa: Visticamākā skaitļa metode"</w:t>
            </w:r>
          </w:p>
        </w:tc>
      </w:tr>
      <w:tr w:rsidR="00E50B68" w:rsidRPr="001D55A5" w14:paraId="15F526DB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1D47D7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1.2.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59DAEB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Zarnu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enterokoki</w:t>
            </w:r>
            <w:proofErr w:type="spellEnd"/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306515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LVS EN ISO 7899-2 : 2006</w:t>
            </w:r>
          </w:p>
          <w:p w14:paraId="20A285D6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"Ūdens kvalitāte. Zarnu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enterokoku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noteikšana un uzskaite. 2.daļa: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Membrānfiltrācijas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metode"</w:t>
            </w:r>
          </w:p>
        </w:tc>
      </w:tr>
      <w:tr w:rsidR="00E50B68" w:rsidRPr="001D55A5" w14:paraId="369715F8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E0574D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1.3.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822A92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</w:pPr>
            <w:proofErr w:type="spellStart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>Pseudomonas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 xml:space="preserve">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>aeruginosa</w:t>
            </w:r>
            <w:proofErr w:type="spellEnd"/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A7F7C9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LVS EN ISO 16266 : 2008</w:t>
            </w:r>
          </w:p>
          <w:p w14:paraId="0BD99E35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"Ūdens kvalitāte – 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>Pseudomonas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 xml:space="preserve">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>aeruginosa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noteikšana un uzskaite ar membrānu filtrācijas metodi"</w:t>
            </w:r>
          </w:p>
        </w:tc>
      </w:tr>
      <w:tr w:rsidR="00E50B68" w:rsidRPr="001D55A5" w14:paraId="051D2BE9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32A635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1.4.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1F144B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mikroorganismu koloniju skaits (KVV) 22 °C</w:t>
            </w:r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5A87AA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LVS EN ISO 6222 : 1999</w:t>
            </w:r>
          </w:p>
          <w:p w14:paraId="16137FDE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"Ūdens kvalitāte – Kultivētu mikroorganismu uzskaite – Koloniju skaits,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inokulējot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barojošā agara barotnē"</w:t>
            </w:r>
          </w:p>
        </w:tc>
      </w:tr>
      <w:tr w:rsidR="00E50B68" w:rsidRPr="001D55A5" w14:paraId="62741CBF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2A4F54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1.5.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322082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mikroorganismu koloniju skaits (KVV) 36 °C</w:t>
            </w:r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15F0A4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LVS EN ISO 6222 : 1999</w:t>
            </w:r>
          </w:p>
          <w:p w14:paraId="43BDC67A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"Ūdens kvalitāte – Kultivētu mikroorganismu uzskaite – Koloniju skaits,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inokulējot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barojošā agara barotnē"</w:t>
            </w:r>
          </w:p>
        </w:tc>
      </w:tr>
      <w:tr w:rsidR="00E50B68" w:rsidRPr="001D55A5" w14:paraId="26A6EF3F" w14:textId="77777777" w:rsidTr="00120602"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7FB0D8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1.6.</w:t>
            </w:r>
          </w:p>
        </w:tc>
        <w:tc>
          <w:tcPr>
            <w:tcW w:w="1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AFFFB3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proofErr w:type="spellStart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>Clostridium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 xml:space="preserve">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>perfringens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(ieskaitot sporas)</w:t>
            </w:r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F13677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LVS EN ISO 14189 : 2016</w:t>
            </w:r>
          </w:p>
          <w:p w14:paraId="7EC35529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"Ūdens 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>Clostridium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 xml:space="preserve">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lv-LV"/>
              </w:rPr>
              <w:t>perfingens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kvalitāte. baktēriju uzskaitīšana. Metode, lietojot membrānu filtrāciju (ISO 14189:2013)"</w:t>
            </w:r>
          </w:p>
        </w:tc>
      </w:tr>
    </w:tbl>
    <w:p w14:paraId="6D350658" w14:textId="77777777" w:rsidR="00E50B68" w:rsidRPr="001D55A5" w:rsidRDefault="00E50B68" w:rsidP="00E50B68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</w:p>
    <w:p w14:paraId="26416298" w14:textId="77777777" w:rsidR="00E50B68" w:rsidRPr="001D55A5" w:rsidRDefault="00E50B68" w:rsidP="00E50B68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1D55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2. Veiktspējas kritērija "mērījumu nenoteiktība" minimālie rādītāji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94"/>
        <w:gridCol w:w="4394"/>
        <w:gridCol w:w="2902"/>
      </w:tblGrid>
      <w:tr w:rsidR="00E50B68" w:rsidRPr="001D55A5" w14:paraId="33C38DF5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70282D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Nr.</w:t>
            </w: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br/>
              <w:t>p. k.</w:t>
            </w:r>
          </w:p>
          <w:p w14:paraId="2AC220B6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6DC234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Parametri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C027CC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Mērījumu nenoteiktība</w:t>
            </w:r>
            <w:r w:rsidRPr="001D55A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lv-LV"/>
              </w:rPr>
              <w:t>1,2, 3</w:t>
            </w: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br/>
              <w:t xml:space="preserve">% no parametra vērtības (izņemot attiecībā uz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pH</w:t>
            </w:r>
            <w:proofErr w:type="spellEnd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)</w:t>
            </w:r>
          </w:p>
        </w:tc>
      </w:tr>
      <w:tr w:rsidR="00E50B68" w:rsidRPr="001D55A5" w14:paraId="193C3BAE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29C977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2.1.1.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22D5CA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alumīnijs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706E16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25</w:t>
            </w:r>
          </w:p>
        </w:tc>
      </w:tr>
      <w:tr w:rsidR="00E50B68" w:rsidRPr="001D55A5" w14:paraId="47BF466A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CA3517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2.1.2.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6373A6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amonijs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5854F0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40</w:t>
            </w:r>
          </w:p>
        </w:tc>
      </w:tr>
      <w:tr w:rsidR="00E50B68" w:rsidRPr="001D55A5" w14:paraId="6E9A7D75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FD3870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06AD1B2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akrilamīds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FB4533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30</w:t>
            </w:r>
          </w:p>
        </w:tc>
      </w:tr>
      <w:tr w:rsidR="00E50B68" w:rsidRPr="001D55A5" w14:paraId="3674D136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CBE53B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2.1.3.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25E413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antimons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AB65FF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40</w:t>
            </w:r>
          </w:p>
        </w:tc>
      </w:tr>
      <w:tr w:rsidR="00E50B68" w:rsidRPr="001D55A5" w14:paraId="5BAF04F0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8ADBD6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2.1.4.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2064B3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arsēns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C41D91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30</w:t>
            </w:r>
          </w:p>
        </w:tc>
      </w:tr>
      <w:tr w:rsidR="00E50B68" w:rsidRPr="001D55A5" w14:paraId="02088EDF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5D4D0B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2.1.5.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619861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benz(a)pirēns</w:t>
            </w:r>
            <w:r w:rsidRPr="001D55A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lv-LV"/>
              </w:rPr>
              <w:t>4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1FA4F8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50</w:t>
            </w:r>
          </w:p>
        </w:tc>
      </w:tr>
      <w:tr w:rsidR="00E50B68" w:rsidRPr="001D55A5" w14:paraId="7D462E77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5DAD26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2.1.6.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C83DC2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benzols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F619BC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40</w:t>
            </w:r>
          </w:p>
        </w:tc>
      </w:tr>
      <w:tr w:rsidR="00E50B68" w:rsidRPr="001D55A5" w14:paraId="79075290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717E19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2.1.7.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FF4A18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bors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CA395C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25</w:t>
            </w:r>
          </w:p>
        </w:tc>
      </w:tr>
      <w:tr w:rsidR="00E50B68" w:rsidRPr="001D55A5" w14:paraId="3A833623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F75DD8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lastRenderedPageBreak/>
              <w:t>2.1.8.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D7E0F1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bromāti</w:t>
            </w:r>
            <w:proofErr w:type="spellEnd"/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DD3D3D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40</w:t>
            </w:r>
          </w:p>
        </w:tc>
      </w:tr>
      <w:tr w:rsidR="00E50B68" w:rsidRPr="001D55A5" w14:paraId="4502163C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C0A28C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2.1.9.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28B9CA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kadmijs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6C478F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25</w:t>
            </w:r>
          </w:p>
        </w:tc>
      </w:tr>
      <w:tr w:rsidR="00E50B68" w:rsidRPr="001D55A5" w14:paraId="2BBE7E75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1BDB1A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2.1.10.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B17672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hlorīdi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19D2F2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15</w:t>
            </w:r>
          </w:p>
        </w:tc>
      </w:tr>
      <w:tr w:rsidR="00E50B68" w:rsidRPr="001D55A5" w14:paraId="3B849325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062199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2.1.11.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43D547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hroms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59F7CE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30</w:t>
            </w:r>
          </w:p>
        </w:tc>
      </w:tr>
      <w:tr w:rsidR="00E50B68" w:rsidRPr="001D55A5" w14:paraId="6602B0EA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0DCF33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2.1.13.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D2D2C8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varš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ED3B24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25</w:t>
            </w:r>
          </w:p>
        </w:tc>
      </w:tr>
      <w:tr w:rsidR="00E50B68" w:rsidRPr="001D55A5" w14:paraId="407F7F50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49DCE0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2.1.14.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AB2502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cianīdi</w:t>
            </w:r>
            <w:r w:rsidRPr="001D55A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lv-LV"/>
              </w:rPr>
              <w:t>5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B7C14D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30</w:t>
            </w:r>
          </w:p>
        </w:tc>
      </w:tr>
      <w:tr w:rsidR="00E50B68" w:rsidRPr="001D55A5" w14:paraId="12B23501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43FFD1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2.1.15.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B9FA60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1,2-dihloretāns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C6FBAE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40</w:t>
            </w:r>
          </w:p>
        </w:tc>
      </w:tr>
      <w:tr w:rsidR="00E50B68" w:rsidRPr="001D55A5" w14:paraId="6C5E962F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A82554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ACE9AC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epihlorhidrīns</w:t>
            </w:r>
            <w:proofErr w:type="spellEnd"/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8D4360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30</w:t>
            </w:r>
          </w:p>
        </w:tc>
      </w:tr>
      <w:tr w:rsidR="00E50B68" w:rsidRPr="001D55A5" w14:paraId="6A5BB52A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B480E3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2.1.16.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C14906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fluorīdi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1B4CBD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20</w:t>
            </w:r>
          </w:p>
        </w:tc>
      </w:tr>
      <w:tr w:rsidR="00E50B68" w:rsidRPr="001D55A5" w14:paraId="04D57200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420989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2.1.17.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74C196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ūdeņraža jonu</w:t>
            </w:r>
            <w:r w:rsidRPr="001D55A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lv-LV"/>
              </w:rPr>
              <w:t>6</w:t>
            </w: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 koncentrācija </w:t>
            </w:r>
            <w:proofErr w:type="spellStart"/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pH</w:t>
            </w:r>
            <w:proofErr w:type="spellEnd"/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3351CA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0,2</w:t>
            </w:r>
          </w:p>
        </w:tc>
      </w:tr>
      <w:tr w:rsidR="00E50B68" w:rsidRPr="001D55A5" w14:paraId="69D04515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8325A5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2.1.18.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47F4E5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dzelzs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8AD9C0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30</w:t>
            </w:r>
          </w:p>
        </w:tc>
      </w:tr>
      <w:tr w:rsidR="00E50B68" w:rsidRPr="001D55A5" w14:paraId="668C284D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F72885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2.1.19.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DA5F38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svins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83A635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30</w:t>
            </w:r>
          </w:p>
        </w:tc>
      </w:tr>
      <w:tr w:rsidR="00E50B68" w:rsidRPr="001D55A5" w14:paraId="67583B45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F30524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2.1.20.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18F085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mangāns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D0123B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30</w:t>
            </w:r>
          </w:p>
        </w:tc>
      </w:tr>
      <w:tr w:rsidR="00E50B68" w:rsidRPr="001D55A5" w14:paraId="1AF5DCD9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E6BE1A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2.1.21.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17C4D6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dzīvsudrabs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E713F7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30</w:t>
            </w:r>
          </w:p>
        </w:tc>
      </w:tr>
      <w:tr w:rsidR="00E50B68" w:rsidRPr="001D55A5" w14:paraId="772D6BA6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5263CE2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2.1.22.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FA91F5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niķelis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BE0E0A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25</w:t>
            </w:r>
          </w:p>
        </w:tc>
      </w:tr>
      <w:tr w:rsidR="00E50B68" w:rsidRPr="001D55A5" w14:paraId="5421818E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87AD3A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2.1.23.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0D4F88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nitrāti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B0D67F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15</w:t>
            </w:r>
          </w:p>
        </w:tc>
      </w:tr>
      <w:tr w:rsidR="00E50B68" w:rsidRPr="001D55A5" w14:paraId="404FEFFD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740000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2.1.24.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30CA8F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nitrīti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D7792A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20</w:t>
            </w:r>
          </w:p>
        </w:tc>
      </w:tr>
      <w:tr w:rsidR="00E50B68" w:rsidRPr="001D55A5" w14:paraId="76C0DEBB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B68B6F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2.1.25.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1008F3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oksidējamība</w:t>
            </w:r>
            <w:r w:rsidRPr="001D55A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lv-LV"/>
              </w:rPr>
              <w:t>7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343423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50</w:t>
            </w:r>
          </w:p>
        </w:tc>
      </w:tr>
      <w:tr w:rsidR="00E50B68" w:rsidRPr="001D55A5" w14:paraId="1430CBC5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2D98BA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2.1.26.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490DE2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pesticīdi</w:t>
            </w:r>
            <w:r w:rsidRPr="001D55A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lv-LV"/>
              </w:rPr>
              <w:t>8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A669AD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30</w:t>
            </w:r>
          </w:p>
        </w:tc>
      </w:tr>
      <w:tr w:rsidR="00E50B68" w:rsidRPr="001D55A5" w14:paraId="11722632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0607B4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2.1.27.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6254A4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policikliskie aromātiskie ogļūdeņraži</w:t>
            </w:r>
            <w:r w:rsidRPr="001D55A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lv-LV"/>
              </w:rPr>
              <w:t>9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55DFA8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40</w:t>
            </w:r>
          </w:p>
        </w:tc>
      </w:tr>
      <w:tr w:rsidR="00E50B68" w:rsidRPr="001D55A5" w14:paraId="20916871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3010DF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2.1.28.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042A81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selēns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DF7B7E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40</w:t>
            </w:r>
          </w:p>
        </w:tc>
      </w:tr>
      <w:tr w:rsidR="00E50B68" w:rsidRPr="001D55A5" w14:paraId="52D91E2C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607E76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2.1.29.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E02C50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nātrijs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10E2C9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15</w:t>
            </w:r>
          </w:p>
        </w:tc>
      </w:tr>
      <w:tr w:rsidR="00E50B68" w:rsidRPr="001D55A5" w14:paraId="7320A12B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676036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2.1.30.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E2FCD8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sulfāti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0A9C72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15</w:t>
            </w:r>
          </w:p>
        </w:tc>
      </w:tr>
      <w:tr w:rsidR="00E50B68" w:rsidRPr="001D55A5" w14:paraId="56F315CE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D3F411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2.1.31.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471D58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tetrahloretēns</w:t>
            </w:r>
            <w:r w:rsidRPr="001D55A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lv-LV"/>
              </w:rPr>
              <w:t>10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3DABC3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40</w:t>
            </w:r>
          </w:p>
        </w:tc>
      </w:tr>
      <w:tr w:rsidR="00E50B68" w:rsidRPr="001D55A5" w14:paraId="30E3EA7D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9861FE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2.1.32.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F4252A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trihloretēns</w:t>
            </w:r>
            <w:r w:rsidRPr="001D55A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lv-LV"/>
              </w:rPr>
              <w:t>10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429892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40</w:t>
            </w:r>
          </w:p>
        </w:tc>
      </w:tr>
      <w:tr w:rsidR="00E50B68" w:rsidRPr="001D55A5" w14:paraId="3F67E610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A781E5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2.1.33.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2F08C7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trihalometāni</w:t>
            </w:r>
            <w:r w:rsidRPr="001D55A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lv-LV"/>
              </w:rPr>
              <w:t>9</w:t>
            </w: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– kopā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70AB49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40</w:t>
            </w:r>
          </w:p>
        </w:tc>
      </w:tr>
      <w:tr w:rsidR="00E50B68" w:rsidRPr="001D55A5" w14:paraId="08E8D293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F1C5CA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2.1.35.</w:t>
            </w: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3D7EEB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Duļķainība </w:t>
            </w:r>
            <w:r w:rsidRPr="001D55A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lv-LV"/>
              </w:rPr>
              <w:t xml:space="preserve"> 11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3AE179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30</w:t>
            </w:r>
          </w:p>
        </w:tc>
      </w:tr>
      <w:tr w:rsidR="00E50B68" w:rsidRPr="001D55A5" w14:paraId="104EA82F" w14:textId="77777777" w:rsidTr="00120602"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E30F4B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</w:p>
        </w:tc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CE8B6F" w14:textId="77777777" w:rsidR="00E50B68" w:rsidRPr="001D55A5" w:rsidRDefault="00E50B68" w:rsidP="00120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vinilhlorīds</w:t>
            </w:r>
          </w:p>
        </w:tc>
        <w:tc>
          <w:tcPr>
            <w:tcW w:w="1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C7FD57" w14:textId="77777777" w:rsidR="00E50B68" w:rsidRPr="001D55A5" w:rsidRDefault="00E50B68" w:rsidP="00120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1D55A5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50</w:t>
            </w:r>
          </w:p>
        </w:tc>
      </w:tr>
    </w:tbl>
    <w:p w14:paraId="3496C1AE" w14:textId="77777777" w:rsidR="00E50B68" w:rsidRPr="001D55A5" w:rsidRDefault="00E50B68" w:rsidP="00E50B68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</w:p>
    <w:p w14:paraId="1691094E" w14:textId="77777777" w:rsidR="00E50B68" w:rsidRPr="001D55A5" w:rsidRDefault="00E50B68" w:rsidP="00E50B68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</w:pPr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  <w:t>Piezīmes.</w:t>
      </w:r>
    </w:p>
    <w:p w14:paraId="551EA7B0" w14:textId="77777777" w:rsidR="00E50B68" w:rsidRPr="001D55A5" w:rsidRDefault="00E50B68" w:rsidP="00E50B68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</w:pPr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vertAlign w:val="superscript"/>
          <w:lang w:eastAsia="lv-LV"/>
        </w:rPr>
        <w:t>1</w:t>
      </w:r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  <w:t xml:space="preserve">  Mērījumu nenoteiktība ir nenegatīvs parametrs, kas raksturo, cik izkliedētas ir lieluma vērtības, kuras piedēvē </w:t>
      </w:r>
      <w:proofErr w:type="spellStart"/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  <w:t>mērlielumam</w:t>
      </w:r>
      <w:proofErr w:type="spellEnd"/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  <w:t>, balstoties uz izmantoto informāciju. Veiktspējas kritērijs “Mērījumu nenoteiktība” (k = 2) ir tabulā norādītais procents no parametra vērtības vai jebkuras stingrākas vērtības. Mērījumu nenoteiktību novērtē parametra vērtības līmenī, ja vien nav norādīts citādi.</w:t>
      </w:r>
    </w:p>
    <w:p w14:paraId="1413E72D" w14:textId="77777777" w:rsidR="00E50B68" w:rsidRPr="001D55A5" w:rsidRDefault="00E50B68" w:rsidP="00E50B68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</w:pPr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vertAlign w:val="superscript"/>
          <w:lang w:eastAsia="lv-LV"/>
        </w:rPr>
        <w:t>2</w:t>
      </w:r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  <w:t> Izmantoto analīzes metožu kvantitatīvās noteikšanas robeža (mazākā kvantitatīvi nosakāmā koncentrācija, kurai novērtēta mērījumu nenoteiktība) ir ≤ 30 % no parametram noteiktās normatīvās vērtības. Papildus tam nenoteiktība nav lielāka par šā pielikuma 2.punktā norādīto.</w:t>
      </w:r>
    </w:p>
    <w:p w14:paraId="5A9873D3" w14:textId="77777777" w:rsidR="00E50B68" w:rsidRPr="001D55A5" w:rsidRDefault="00E50B68" w:rsidP="00E50B68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</w:pPr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vertAlign w:val="superscript"/>
          <w:lang w:eastAsia="lv-LV"/>
        </w:rPr>
        <w:t>3</w:t>
      </w:r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  <w:t xml:space="preserve"> Šā pielikuma 2.punktā noteiktajiem parametriem norādītie kritēriji ir tādi, ka ar lietoto analīzes metodi vismaz jāspēj izmērīt koncentrāciju, kas līdzvērtīga parametra vērtībai ar kvantitatīvās noteikšanas robežu un ir 30 % no attiecīgās parametra vērtības vai zemāka, un ar mērījumu nenoteiktību, kas norādīta šā pielikuma 2.punktā.</w:t>
      </w:r>
    </w:p>
    <w:p w14:paraId="25A054A0" w14:textId="77777777" w:rsidR="00E50B68" w:rsidRPr="001D55A5" w:rsidRDefault="00E50B68" w:rsidP="00E50B68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</w:pPr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vertAlign w:val="superscript"/>
          <w:lang w:eastAsia="lv-LV"/>
        </w:rPr>
        <w:t>4</w:t>
      </w:r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  <w:t> Ja mērījumu nenoteiktības vērtību nav iespējams sasniegt, ieteicams izvēlēties labāko pieejamo metodi (līdz 60 %).</w:t>
      </w:r>
    </w:p>
    <w:p w14:paraId="12DB31FA" w14:textId="77777777" w:rsidR="00E50B68" w:rsidRPr="001D55A5" w:rsidRDefault="00E50B68" w:rsidP="00E50B68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</w:pPr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vertAlign w:val="superscript"/>
          <w:lang w:eastAsia="lv-LV"/>
        </w:rPr>
        <w:t>5</w:t>
      </w:r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  <w:t> Ar šo metodi nosaka kopējo cianīdu visos tā veidos.</w:t>
      </w:r>
    </w:p>
    <w:p w14:paraId="7E1911F8" w14:textId="77777777" w:rsidR="00E50B68" w:rsidRPr="001D55A5" w:rsidRDefault="00E50B68" w:rsidP="00E50B68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</w:pPr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vertAlign w:val="superscript"/>
          <w:lang w:eastAsia="lv-LV"/>
        </w:rPr>
        <w:t>6</w:t>
      </w:r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  <w:t xml:space="preserve"> Mērījumu nenoteiktības vērtības izsaka </w:t>
      </w:r>
      <w:proofErr w:type="spellStart"/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  <w:t>pH</w:t>
      </w:r>
      <w:proofErr w:type="spellEnd"/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  <w:t> vienībās.</w:t>
      </w:r>
    </w:p>
    <w:p w14:paraId="22D3423E" w14:textId="77777777" w:rsidR="00E50B68" w:rsidRPr="001D55A5" w:rsidRDefault="00E50B68" w:rsidP="00E50B68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</w:pPr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vertAlign w:val="superscript"/>
          <w:lang w:eastAsia="lv-LV"/>
        </w:rPr>
        <w:t>7</w:t>
      </w:r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  <w:t> </w:t>
      </w:r>
      <w:proofErr w:type="spellStart"/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  <w:t>Etalonmetode</w:t>
      </w:r>
      <w:proofErr w:type="spellEnd"/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  <w:t>: standarts LVS EN ISO 8467:2000 L.</w:t>
      </w:r>
    </w:p>
    <w:p w14:paraId="1DA114C6" w14:textId="77777777" w:rsidR="00E50B68" w:rsidRPr="001D55A5" w:rsidRDefault="00E50B68" w:rsidP="00E50B68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</w:pPr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vertAlign w:val="superscript"/>
          <w:lang w:eastAsia="lv-LV"/>
        </w:rPr>
        <w:lastRenderedPageBreak/>
        <w:t>8</w:t>
      </w:r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  <w:t> Atsevišķu pesticīdu veiktspējas kritēriji norādīti indikatīvi. Attiecībā uz dažiem pesticīdiem iespējams panākt 30 % augstu mērījumu nenoteiktības vērtību; attiecībā uz vairākiem pesticīdiem var atļaut augstākas vērtības – līdz 80 %.</w:t>
      </w:r>
    </w:p>
    <w:p w14:paraId="47A6B803" w14:textId="77777777" w:rsidR="00E50B68" w:rsidRPr="001D55A5" w:rsidRDefault="00E50B68" w:rsidP="00E50B68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</w:pPr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vertAlign w:val="superscript"/>
          <w:lang w:eastAsia="lv-LV"/>
        </w:rPr>
        <w:t>9</w:t>
      </w:r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  <w:t> Kritēriji attiecas uz atsevišķām vielām, kurām šo noteikumu </w:t>
      </w:r>
      <w:hyperlink r:id="rId5" w:anchor="piel1" w:history="1">
        <w:r w:rsidRPr="001D55A5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lv-LV"/>
          </w:rPr>
          <w:t>1.</w:t>
        </w:r>
      </w:hyperlink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  <w:t> pielikuma 2. punktā norādīts skaitlis 25 % no parametra vērtības.</w:t>
      </w:r>
    </w:p>
    <w:p w14:paraId="61EE1AE3" w14:textId="77777777" w:rsidR="00E50B68" w:rsidRPr="001D55A5" w:rsidRDefault="00E50B68" w:rsidP="00E50B68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</w:pPr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vertAlign w:val="superscript"/>
          <w:lang w:eastAsia="lv-LV"/>
        </w:rPr>
        <w:t>10</w:t>
      </w:r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  <w:t> Kritēriji attiecas uz atsevišķām vielām, kurām šo noteikumu </w:t>
      </w:r>
      <w:hyperlink r:id="rId6" w:anchor="piel1" w:history="1">
        <w:r w:rsidRPr="001D55A5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lv-LV"/>
          </w:rPr>
          <w:t>1.</w:t>
        </w:r>
      </w:hyperlink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  <w:t> pielikuma 2. punktā norādīts skaitlis 50 % no parametra vērtības.</w:t>
      </w:r>
    </w:p>
    <w:p w14:paraId="068A6177" w14:textId="77777777" w:rsidR="00E50B68" w:rsidRPr="001D55A5" w:rsidRDefault="00E50B68" w:rsidP="00E50B68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</w:pPr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vertAlign w:val="superscript"/>
          <w:lang w:eastAsia="lv-LV"/>
        </w:rPr>
        <w:t xml:space="preserve">11 </w:t>
      </w:r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  <w:t> Mērījumu nenoteiktību saskaņā ar standartu LVS EN ISO 7027-1:2016 "Ūdens kvalitāte. Duļķainības noteikšana" vai citu līdzvērtīgu standarta metodi ieteicams noteikt līmenī 1,0 NTU (</w:t>
      </w:r>
      <w:proofErr w:type="spellStart"/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  <w:t>nefelometriskās</w:t>
      </w:r>
      <w:proofErr w:type="spellEnd"/>
      <w:r w:rsidRPr="001D55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lv-LV"/>
        </w:rPr>
        <w:t xml:space="preserve"> duļķainības vienības).</w:t>
      </w:r>
    </w:p>
    <w:p w14:paraId="05C9D465" w14:textId="77777777" w:rsidR="00E50B68" w:rsidRPr="001D55A5" w:rsidRDefault="00E50B68" w:rsidP="00E50B68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</w:p>
    <w:p w14:paraId="78EDC47F" w14:textId="77777777" w:rsidR="00AD490A" w:rsidRDefault="00AD490A"/>
    <w:sectPr w:rsidR="00AD490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344CE"/>
    <w:multiLevelType w:val="hybridMultilevel"/>
    <w:tmpl w:val="B13AA334"/>
    <w:lvl w:ilvl="0" w:tplc="042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54D76"/>
    <w:multiLevelType w:val="hybridMultilevel"/>
    <w:tmpl w:val="B75A90EA"/>
    <w:lvl w:ilvl="0" w:tplc="B3E879F8">
      <w:start w:val="3"/>
      <w:numFmt w:val="decimal"/>
      <w:lvlText w:val="%1."/>
      <w:lvlJc w:val="left"/>
      <w:pPr>
        <w:ind w:left="61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6840" w:hanging="360"/>
      </w:pPr>
    </w:lvl>
    <w:lvl w:ilvl="2" w:tplc="0426001B" w:tentative="1">
      <w:start w:val="1"/>
      <w:numFmt w:val="lowerRoman"/>
      <w:lvlText w:val="%3."/>
      <w:lvlJc w:val="right"/>
      <w:pPr>
        <w:ind w:left="7560" w:hanging="180"/>
      </w:pPr>
    </w:lvl>
    <w:lvl w:ilvl="3" w:tplc="0426000F" w:tentative="1">
      <w:start w:val="1"/>
      <w:numFmt w:val="decimal"/>
      <w:lvlText w:val="%4."/>
      <w:lvlJc w:val="left"/>
      <w:pPr>
        <w:ind w:left="8280" w:hanging="360"/>
      </w:pPr>
    </w:lvl>
    <w:lvl w:ilvl="4" w:tplc="04260019" w:tentative="1">
      <w:start w:val="1"/>
      <w:numFmt w:val="lowerLetter"/>
      <w:lvlText w:val="%5."/>
      <w:lvlJc w:val="left"/>
      <w:pPr>
        <w:ind w:left="9000" w:hanging="360"/>
      </w:pPr>
    </w:lvl>
    <w:lvl w:ilvl="5" w:tplc="0426001B" w:tentative="1">
      <w:start w:val="1"/>
      <w:numFmt w:val="lowerRoman"/>
      <w:lvlText w:val="%6."/>
      <w:lvlJc w:val="right"/>
      <w:pPr>
        <w:ind w:left="9720" w:hanging="180"/>
      </w:pPr>
    </w:lvl>
    <w:lvl w:ilvl="6" w:tplc="0426000F" w:tentative="1">
      <w:start w:val="1"/>
      <w:numFmt w:val="decimal"/>
      <w:lvlText w:val="%7."/>
      <w:lvlJc w:val="left"/>
      <w:pPr>
        <w:ind w:left="10440" w:hanging="360"/>
      </w:pPr>
    </w:lvl>
    <w:lvl w:ilvl="7" w:tplc="04260019" w:tentative="1">
      <w:start w:val="1"/>
      <w:numFmt w:val="lowerLetter"/>
      <w:lvlText w:val="%8."/>
      <w:lvlJc w:val="left"/>
      <w:pPr>
        <w:ind w:left="11160" w:hanging="360"/>
      </w:pPr>
    </w:lvl>
    <w:lvl w:ilvl="8" w:tplc="0426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2" w15:restartNumberingAfterBreak="0">
    <w:nsid w:val="348E68E1"/>
    <w:multiLevelType w:val="hybridMultilevel"/>
    <w:tmpl w:val="3E20BCD8"/>
    <w:lvl w:ilvl="0" w:tplc="042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90BE4"/>
    <w:multiLevelType w:val="hybridMultilevel"/>
    <w:tmpl w:val="D768415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A77E29"/>
    <w:multiLevelType w:val="hybridMultilevel"/>
    <w:tmpl w:val="5122D8D4"/>
    <w:lvl w:ilvl="0" w:tplc="042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B68"/>
    <w:rsid w:val="00AD490A"/>
    <w:rsid w:val="00D77245"/>
    <w:rsid w:val="00E5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8C36A"/>
  <w15:chartTrackingRefBased/>
  <w15:docId w15:val="{FF027C36-C14D-41E8-9A5F-D807FB1AA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50B68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E50B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likumi.lv/ta/id/295109" TargetMode="External"/><Relationship Id="rId5" Type="http://schemas.openxmlformats.org/officeDocument/2006/relationships/hyperlink" Target="https://m.likumi.lv/ta/id/29510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2833</Words>
  <Characters>1615</Characters>
  <Application>Microsoft Office Word</Application>
  <DocSecurity>0</DocSecurity>
  <Lines>13</Lines>
  <Paragraphs>8</Paragraphs>
  <ScaleCrop>false</ScaleCrop>
  <Company>Zemkopības Ministrija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Inuta Kaļķe</dc:creator>
  <cp:keywords/>
  <dc:description/>
  <cp:lastModifiedBy>Inuta Kaļķe</cp:lastModifiedBy>
  <cp:revision>2</cp:revision>
  <cp:lastPrinted>2022-10-05T05:46:00Z</cp:lastPrinted>
  <dcterms:created xsi:type="dcterms:W3CDTF">2022-08-26T09:00:00Z</dcterms:created>
  <dcterms:modified xsi:type="dcterms:W3CDTF">2022-10-05T05:46:00Z</dcterms:modified>
</cp:coreProperties>
</file>