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“Eiropas Savienības fondu 2021.–2027. gada plānošanas perioda darbības programma” prioritārā virziena “Nodarbinātība un sociālā iekļaušana” 4.3.1. specifiskā atbalsta mērķa “Veicināt sociāli atstumto kopienu, migrantu un nelabvēlīgā situācijā esošo grupu sociāli ekonomisko integrāciju, izmantojot integrētus pasākumus, tostarp mājokļu un sociālo pakalpojumu jomā” 4.3.1.3. pasākuma “Sociālo mājokļu atjaunošana vai jaunu sociālo mājokļu būvniecība”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2021.-2027.gada</w:t>
      </w:r>
      <w:r>
        <w:br/>
      </w:r>
      <w:r w:rsidR="00000000" w:rsidRPr="00000000" w:rsidDel="00000000">
        <w:rPr>
          <w:rStyle w:val="paragraph"/>
          <w:i w:val="1"/>
          <w:rtl w:val="0"/>
        </w:rPr>
        <w:t xml:space="preserve">plānošanas perioda vadības likuma 19.panta 13.punktu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“Eiropas Savienības fondu 2021.–2027. gada plānošanas perioda darbības programma” prioritārā virziena “Nodarbinātība un sociālā iekļaušana” 4.3.1. specifiskā atbalsta mērķa “Veicināt sociāli atstumto kopienu, migrantu un nelabvēlīgā situācijā esošo grupu sociāli ekonomisko integrāciju, izmantojot integrētus pasākumus, tostarp mājokļu un sociālo pakalpojumu jomā” 4.3.1.3. pasākumu “Sociālo mājokļu atjaunošana vai jaunu sociālo mājokļu būvniecība”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cilvēka cienīgiem dzīves apstākļiem atbilstoša mājokļa pieejamību sociāli mazaizsargātām personām un samazināt rindas pašvaldībās šādu mājokļu izīrēšanai.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personas, kuras ir reģistrētas likuma “Par palīdzību dzīvokļa jautājumu risināšanu” 3. panta 1. un 2.punktā minētās palīdzības saņemšanai.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mērķi sasniedz, īstenojot šo noteikumu 23. punktā minētās atbalstāmās darbības un sasniedzot šādus uzraudzības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2024.gada 31. decembrim – ir radīti vismaz 200 pašvaldību sociālie vai īres dzīvokļi;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2029.gada 31.decembrim – ir radīti vismaz 1865 pašvaldību sociālie vai īres dzīvokļi.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līdz 2029. gada 31.decembrim – vismaz 1865 mājsaimniecībām (ģimenēm) ir nodrošināti pašvaldību sociālie vai īres dzīvokļi.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atklātas projektu iesniegumu atlases veidā. Ja projektu iesniegumu iesniegšanas atlases ietvaros netiek apgūts viss pasākumam pieejamais finansējums vai tiek piešķirts papildu finansējums, sadarbības iestāde organizē papildu atlases kārtas par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īstenošanas vieta ir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pieejamais kopējais attiecināmais finansējums ir 60 900 000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51 765 000 </w:t>
      </w:r>
      <w:r w:rsidR="00000000" w:rsidRPr="00000000" w:rsidDel="00000000">
        <w:rPr>
          <w:i w:val="1"/>
          <w:rtl w:val="0"/>
        </w:rPr>
        <w:t xml:space="preserve">euro</w:t>
      </w:r>
      <w:r w:rsidR="00000000" w:rsidRPr="00000000" w:rsidDel="00000000">
        <w:rPr>
          <w:rtl w:val="0"/>
        </w:rPr>
        <w:t xml:space="preserve"> un pašvaldību budžeta līdzfinansējums –  9 135 000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pasākumam pieejamais kopējais attiecināmais finansējums ir paredzēts: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21 000 000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17 850 000 </w:t>
      </w:r>
      <w:r w:rsidR="00000000" w:rsidRPr="00000000" w:rsidDel="00000000">
        <w:rPr>
          <w:i w:val="1"/>
          <w:rtl w:val="0"/>
        </w:rPr>
        <w:t xml:space="preserve">euro</w:t>
      </w:r>
      <w:r w:rsidR="00000000" w:rsidRPr="00000000" w:rsidDel="00000000">
        <w:rPr>
          <w:rtl w:val="0"/>
        </w:rPr>
        <w:t xml:space="preserve"> un pašvaldību budžeta līdzfinansējums 3 150 000</w:t>
      </w:r>
      <w:r w:rsidR="00000000" w:rsidRPr="00000000" w:rsidDel="00000000">
        <w:rPr>
          <w:i w:val="1"/>
          <w:rtl w:val="0"/>
        </w:rPr>
        <w:t xml:space="preserve"> euro</w:t>
      </w:r>
      <w:r w:rsidR="00000000" w:rsidRPr="00000000" w:rsidDel="00000000">
        <w:rPr>
          <w:rtl w:val="0"/>
        </w:rPr>
        <w:t xml:space="preserve"> apmērā, šo noteikumu 23.1.apakšpunktā minēto atbalstāmo darbību finansēšanai;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39 900 000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33 915 000</w:t>
      </w:r>
      <w:r w:rsidR="00000000" w:rsidRPr="00000000" w:rsidDel="00000000">
        <w:rPr>
          <w:i w:val="1"/>
          <w:rtl w:val="0"/>
        </w:rPr>
        <w:t xml:space="preserve"> euro</w:t>
      </w:r>
      <w:r w:rsidR="00000000" w:rsidRPr="00000000" w:rsidDel="00000000">
        <w:rPr>
          <w:rtl w:val="0"/>
        </w:rPr>
        <w:t xml:space="preserve"> un pašvaldību budžeta līdzfinansējums 5 985 000 </w:t>
      </w:r>
      <w:r w:rsidR="00000000" w:rsidRPr="00000000" w:rsidDel="00000000">
        <w:rPr>
          <w:i w:val="1"/>
          <w:rtl w:val="0"/>
        </w:rPr>
        <w:t xml:space="preserve">euro</w:t>
      </w:r>
      <w:r w:rsidR="00000000" w:rsidRPr="00000000" w:rsidDel="00000000">
        <w:rPr>
          <w:rtl w:val="0"/>
        </w:rPr>
        <w:t xml:space="preserve"> apmērā šo noteikumu 23.2., 23.3. un 23.4. apakšpunktā minēto atbalstāmo darbību finansēšanai.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Eiropas Reģionālā attīstības fonda finansējuma apmērs nepārsniedz 85 %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minimālā kopējo izmaksu summa šo noteikumu 23. punktā minēto atbalstāmo darbību īstenošanai pirmajā atlases kārtā ir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Atlases kārtas ietvaros projekta iesniedzējs var iesniegt vienu projekta iesniegumu par 23.1. apakšpunktā minēto atbalstāmo darbību īstenošanu un vienu projekta iesniegumu par 23.2. - 23.4. apakšpunktā minēto atbalstāmo darbību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Maksimālā kopējo attiecināmo izmaksu summa vienam projekta iesniegumam šo noteikumu 23.1. apakšpunktā minēto darbību īstenošanai atlases kārtas ietvaros katrā atsevišķā pašvaldības teritorijā nevar pārsniegt 500 000 </w:t>
      </w:r>
      <w:r w:rsidR="00000000" w:rsidRPr="00000000" w:rsidDel="00000000">
        <w:rPr>
          <w:i w:val="1"/>
          <w:rtl w:val="0"/>
        </w:rPr>
        <w:t xml:space="preserve">euro</w:t>
      </w:r>
      <w:r w:rsidR="00000000" w:rsidRPr="00000000" w:rsidDel="00000000">
        <w:rPr>
          <w:rtl w:val="0"/>
        </w:rPr>
        <w:t xml:space="preserve"> un 2 500 000 </w:t>
      </w:r>
      <w:r w:rsidR="00000000" w:rsidRPr="00000000" w:rsidDel="00000000">
        <w:rPr>
          <w:i w:val="1"/>
          <w:rtl w:val="0"/>
        </w:rPr>
        <w:t xml:space="preserve">euro</w:t>
      </w:r>
      <w:r w:rsidR="00000000" w:rsidRPr="00000000" w:rsidDel="00000000">
        <w:rPr>
          <w:rtl w:val="0"/>
        </w:rPr>
        <w:t xml:space="preserve"> Rīgas valstspilsētas pašvaldības teritorijā īstenotajiem projektiem.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šo noteikumu 23.1. apakšpunktā minēto darbību īstenošanai un šo noteikumu 9.1. apakšpunktā minētā un pieejamā finansējuma ietvaros projekta iesniedzējs var iesniegt neierobežotu projektu iesniegumu skaitu.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Maksimālā kopējo attiecināmo izmaksu summa vienam projekta iesniegumam šo noteikumu 23.2. - 23.4. apakšpunktā minēto atbalstāmo darbību īstenošanai atlases ietvaros katrā atsevišķā pašvaldības teritorijā ir 4 000 000 </w:t>
      </w:r>
      <w:r w:rsidR="00000000" w:rsidRPr="00000000" w:rsidDel="00000000">
        <w:rPr>
          <w:i w:val="1"/>
          <w:rtl w:val="0"/>
        </w:rPr>
        <w:t xml:space="preserve">euro </w:t>
      </w:r>
      <w:r w:rsidR="00000000" w:rsidRPr="00000000" w:rsidDel="00000000">
        <w:rPr>
          <w:rtl w:val="0"/>
        </w:rPr>
        <w:t xml:space="preserve">un 12 000 000 </w:t>
      </w:r>
      <w:r w:rsidR="00000000" w:rsidRPr="00000000" w:rsidDel="00000000">
        <w:rPr>
          <w:i w:val="1"/>
          <w:rtl w:val="0"/>
        </w:rPr>
        <w:t xml:space="preserve">euro</w:t>
      </w:r>
      <w:r w:rsidR="00000000" w:rsidRPr="00000000" w:rsidDel="00000000">
        <w:rPr>
          <w:rtl w:val="0"/>
        </w:rPr>
        <w:t xml:space="preserve"> Rīgas valstspilsētas pašvaldības teritorijā īstenotajiem projektiem.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šo noteikumu 23.2., 23.3. un 23.4. apakšpunktā minēto darbību īstenošanai un šo noteikumu 9.2. apakšpunktā minētā un pieejamā finansējuma ietvaros projekta iesniedzējs var iesniegt neierobežotu projektu iesniegumu skaitu.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projekta iesniegumu atlase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ir valstspilsētas vai novada pašvaldība vai tās izveidota iestāde, vai minēto pašvaldību kapitālsabiedrība, vai publiski privātā kapitālsabiedrība, kurā kapitāla daļas vai balsstiesīgās akcijas pieder vismaz vienai šajā apakšpunktā minētajai pašvaldībai, kas normatīvajos aktos noteiktās pašvaldību autonomās funkcijas ietvaros sniedz palīdzību iedzīvotājiem dzīvokļa jautājumu risināšanā,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dzīvokļa jautājumu risināšanā sniedzamās palīdzības reģistrā ir rinda palīdzības saņemšanai, kas paredzēta likuma “Par palīdzību dzīvokļa jautājumu risināšanā” 3.panta 1. un 2.punktā;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teritorijā tiek sniegti pašvaldības finansēti sabiedrībā balstīti sociālie pakalpojumi.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iesniedzējam ir tiesības saņemt atbalstu šo noteikumu 23.2., 23.3. un 23.4. apakšpunktā minēto darbību īstenošanai, ja pašvaldībā notiek vai tiek plānota uzņēmējdarbību un nodarbinātību veicinošu pasākumu īstenošana.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saskaņā ar projekta iesniegumu atlases nolikuma prasībām sagatavo projekta iesniegumu un iesniedz to Kohēzijas politikas fondu vadības informācijas sistēmā 2021. - 2027. gadam.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23.punktā minēto atbalstāmo darbību ietvaros projekta iesniedzējs vienā projekta iesniegumā var iekļaut investīcijas vairākos objektos (adresēs). Viena projekta iesnieguma ietvaros šo noteikumu 23.1. apakšpunktā minēto atbalstāmo darbību īstenošana nevar tikt apvienota ar 23.2. - 23.4. apakšpunktā minēto atbalstāmo darbību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trīs mēnešu laikā no projektu iesniegumu iesniegšanas beigu datuma.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Projektu iesniegumu vērtēšanā un atbalsta piešķiršanā ievēro šādus principus: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savstarpēji salīdzina un vērtē projektu iesniegumus: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23.1. apakšpunktā minēto atbalstāmo darbību ietvaros un</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23.2.-23.4. apakšpunktā minēto atbalstāmo darbību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vērtējot projektu iesniegumus šo noteikumu 23.1.apakšpunktā minēto atbalstāmo darbību ietvaros atbilstoši kvalitātes kritērijiem, vairāki projekti saņem vienādu punktu skaitu, tad, sarindojot projektus, priekšroku dod projektam, kuru plānots īstenot pašvaldības teritorijā, kurā ir lielāks palīdzības reģistra rindā reģistrēto personu skaits likumā “Par palīdzību dzīvokļa jautājumu risināšanā” 3.panta 1. un 2.punktā minētās palīdzības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vērtējot projektu iesniegumus šo noteikumu 23.2.-23.4.apakšpunktā minēto atbalstāmo darbību ietvaros atbilstoši kvalitātes kritērijiem, vairāki projekti saņem vienādu punktu skatu, tad, sarindojot projektus, priekšroku dod projektam, kuru plānots īstenot pašvaldības teritorijā, kurā ir lielāks palīdzības reģistra rindā reģistrēto personu skaits likumā “Par palīdzību dzīvokļa jautājumu risināšanā” 3.panta 1. un 2.punktā minētās palīdzības saņemšanai.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īpašumā esošu un neizīrētu atsevišķu telpu vai telpu grupu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īpašumā esošu un neizīrētu ēku atjaunošana vai pārbūve;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īpašumā esošu jaunbūvju, kuru būvdarbi nav pabeigti un tās nav nodotas ekspluatācijā, pabeigšanas 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jaunu dzīvojamo māju būvniecība.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23.2. - 23.4. apakšpunktā minētās darbības ir atbalstāmas, ja projekta iesniegšanas brīdī projekta iesniedzējs ir apliecinājis, ka pēc projekta īstenošanas gada laikā tiks izstrādāts un iesniegts ēkas uzturēšanas plāns visam tā ekspluatācijas periodam un atbilstoši šo noteikumu 32.8.3. apakšpunktam tiks nodrošināta tā izpilde.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23.punktā minētās darbības nav atbalstāmas, ja tās projekta īstenošanas rezultātā paredz izveidot kopdzīvojamās mājas vai kopdzīvojamās telpu grupas.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ietvaros attiecināmas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vai paskaidrojuma raksta izstrādes izmaksas visām projektā paredzētajām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būvekspertīzes (ja nepieciešams), autoruzraudzības un būvuzraudzības izmaksas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energoefektivitātes novērtējuma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tehniskās apsekošanas atzinuma sagatavošanas izmaksas un būves tehniskās izpētes izmaksas (ja nepieciešams);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ēkas būvniecības, esošas ēkas pārbūves, esošas jaunbūves pabeigšanas darbu, kā arī esošu telpu/telpu grupu atjaunošanas darbu izmaksas atbilstoši būvatļaujā/paziņojumā par būvniecību/paskaidrojuma rakstā vai tāmē paredzētajam;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ēkas iekšējo inženiertīklu izbūves, pārbūves un atjaunošanas 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teritorijas labiekārtošanas izmaksas atbilstoši būvprojekta risinājumam, kas nepārsniedz 10%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iekārtu un ierīču iegādes izmaksas virtuves un sanitāro telpu funkcionalitātes nodrošināšanai, kas nepārsniedz 10%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26. punktā norādītās izmaksas, kas radušās šo noteikumu 23.1. apakšpunktā minēto atbalstāmo darbību ietvaros, tiek attiecinātas apmērā, kas nepārsniedz 350 </w:t>
      </w:r>
      <w:r w:rsidR="00000000" w:rsidRPr="00000000" w:rsidDel="00000000">
        <w:rPr>
          <w:i w:val="1"/>
          <w:rtl w:val="0"/>
        </w:rPr>
        <w:t xml:space="preserve">euro </w:t>
      </w:r>
      <w:r w:rsidR="00000000" w:rsidRPr="00000000" w:rsidDel="00000000">
        <w:rPr>
          <w:rtl w:val="0"/>
        </w:rPr>
        <w:t xml:space="preserve">par vienu atjaunoto vai pārbūvēto dzīvojamās telpu grupas kopējās platības kvadrātmetru.  </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26. punktā norādītās izmaksas, kas radušās šo noteikumu 23.2. - 23.4. apakšpunktā minēto atbalstāmo darbību ietvaros, tiek attiecinātas apmērā, kas nepārsniedz 1 200 </w:t>
      </w:r>
      <w:r w:rsidR="00000000" w:rsidRPr="00000000" w:rsidDel="00000000">
        <w:rPr>
          <w:i w:val="1"/>
          <w:rtl w:val="0"/>
        </w:rPr>
        <w:t xml:space="preserve">euro</w:t>
      </w:r>
      <w:r w:rsidR="00000000" w:rsidRPr="00000000" w:rsidDel="00000000">
        <w:rPr>
          <w:rtl w:val="0"/>
        </w:rPr>
        <w:t xml:space="preserve"> par vienu pārbūvēto vai izbūvēto dzīvojamās mājas kopējās platības kvadrātmetru.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Pasākuma ietvaros neattiecināmas ir izmaksas, kas nav minētas šo noteikumu 26.punktā, kā arī izmaksas, kas pārsniedz šo noteikumu 27. un 28. punktā minēto attiecināmo izmaksu apmēru.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šo noteikumu 26.punktā minēto izmaksu pievienotās vērtības nodokļa izmaksas ir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projektos, kuru kopējās izmaksas ir mazākas nekā 5 000 000 </w:t>
      </w:r>
      <w:r w:rsidR="00000000" w:rsidRPr="00000000" w:rsidDel="00000000">
        <w:rPr>
          <w:i w:val="1"/>
          <w:rtl w:val="0"/>
        </w:rPr>
        <w:t xml:space="preserve">euro</w:t>
      </w:r>
      <w:r w:rsidR="00000000" w:rsidRPr="00000000" w:rsidDel="00000000">
        <w:rPr>
          <w:rtl w:val="0"/>
        </w:rPr>
        <w:t xml:space="preserve"> (ieskaitot PVN);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projektos, kuru kopējās izmaksas ir vismaz 5 000 000 </w:t>
      </w:r>
      <w:r w:rsidR="00000000" w:rsidRPr="00000000" w:rsidDel="00000000">
        <w:rPr>
          <w:i w:val="1"/>
          <w:rtl w:val="0"/>
        </w:rPr>
        <w:t xml:space="preserve">euro</w:t>
      </w:r>
      <w:r w:rsidR="00000000" w:rsidRPr="00000000" w:rsidDel="00000000">
        <w:rPr>
          <w:rtl w:val="0"/>
        </w:rPr>
        <w:t xml:space="preserve"> (ieskaitot PN), ja tās nav atgūstamas nodokļu politiku reglamentējošos normatīvajos aktos noteiktajā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īstenošanā atbalstāma vides prasību integrācija preču, pakalpojumu un būvdarbu iepirkumos (zaļais publiskais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Eiropas Savienības fondu publicitātes, saziņas un vizuālās identitātes prasību ievērošanu, kas noteiktas Eiropas Parlamenta un Padomes 2021.gada 24.jūnija Regulā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un normatīvajos aktos par kārtību, kādā Eiropas Savienības fondu 2021.-2027.gada plānošanas periodā nodrošināma publicitātes, saziņas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vienu reizi ceturksnī savā tīmekļvietnē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projekta attiecināmās izmaksas netiek finansētas vai līdzfinansētas,  kā arī nav plānots tās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šo noteikumu 23.3. un 23.4. apakšpunktā minētā dzīvojamā māja ir gandrīz nulles enerģijas ēka atbilstoši normatīviem aktiem par ēku energosertifikāciju, un to apliecina dzīvojamās īres mājas pagaidu energoefektivitātes sertifikāts;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šo noteikumu 23.punktā minēto atbalstāmo darbību īstenošanas rezultātā radītie izīrējamie dzīvokļi ir ar pilnu iekšējo apdari, vannas un tualetes telpas ir aprīkotas ar santehniku – izlietni, jaucējkrānu, podu un vannu vai dušas kabīni, un virtuve ir aprīkota ar santehniku – izlietni un jaucējkrānu;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ka divu mēnešu laikā pēc šo noteikumu 23.punktā minēto darbību pabeigšanas dzīvokļi tiek izīrēti šo noteikumu 3.punktā minētajām personām likuma “Par palīdzību dzīvokļa jautājumu risināšanu” 3.panta 1. un 2. punktā minētās palīdzības sniegšanai;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apņemas  vienošanās par projekta īstenošanu noteiktajā kārtībā un apjomā sniegt informāciju sadarbības iestādei par noslēgtajiem dzīvojamo telpu īres līgumiem projekta ietvaros atjaunotā, pārbūvētā vai izbūvētā dzīvokļa izīrēšanas gadījumā visā uzraudzības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sasniegto rezultātu ilglaicīgumu, nepieļaujot projektā būtiskas izmaiņas, atbilstoši Regulas 2021/1060 65.panta noteikumiem  vismaz piecus gadus pēc noslēguma maksājuma veikšanas,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projekta īstenošanas rezultātā izbūvētie, pārbūvētie vai atjaunotie dzīvokļi tiek izīrēti likumā “Par palīdzību dzīvokļu jautājumu risināšanā” 3.panta 1. un 2.punktā paredzētās palīdzības sniegšanai;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projekta īstenošanas rezultātā izbūvētās/pārbūvētās dzīvojamās mājas un atjaunotie dzīvokļi netiek atsavināti vai apgrūtināti ar lietu tiesībām, izņemot šo noteikumu 32.8.1.apakšpunktā minēto izīrēšanu, kā arī netiek mainīts to lietošanas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rezultātā uzbūvēto, atjaunoto un pārbūvēto ēku un atjaunoto un pārbūvēto dzīvokļu uzturēšanu atbilstoši spēkā esošo normatīvo aktu prasībām, laikus plānojot to periodisku atjaunošanu un paredzot šiem darbiem finansējumu, tai skaitā atbilstoši šo noteikumu 24. punktā minētajam ēkas uzturēšanas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sedz projekta izmaksas no saviem līdzekļiem, ja tās ir pieaugušas un pārsniedz attiecināmo izmaksu apmēru.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pamatojoties uz finansējuma saņēmēja rakstisku avansa pieprasījumu, nodrošina finansējuma saņēmējam avansa un starpposma maksājumus, nepārsniedzot 90 % no projektam piešķirtā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Projekts tiek uzskatīts par pabeigtu, ja finansējuma saņēmējs ir iesniedzis sadarbības iestādē noslēguma maksājuma pieprasījumu un ja pēc šo noteikumu 23.punktā minēto darbību pabeigšanas dzīvoklis vai dzīvokļi ir izīrēti (ir noslēgts attiecīgs īres līgums) kādai no šo noteikumu 3.punktā minētajām personām likumā “Par palīdzību dzīvokļa jautājumu risināšanu” noteiktajā kārtībā.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2021.gada 1.janvāri.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22-TA-2962</w:t>
    </w:r>
    <w:r>
      <w:br/>
    </w:r>
    <w:r w:rsidR="00000000" w:rsidRPr="00000000" w:rsidDel="00000000">
      <w:rPr>
        <w:rtl w:val="0"/>
      </w:rPr>
      <w:t xml:space="preserve">Izdrukāts 29.07.2026. 21.56 - 1.0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22-TA-2962</w:t>
    </w:r>
    <w:r>
      <w:br/>
    </w:r>
    <w:r w:rsidR="00000000" w:rsidRPr="00000000" w:rsidDel="00000000">
      <w:rPr>
        <w:rtl w:val="0"/>
      </w:rPr>
      <w:t xml:space="preserve">Izdrukāts 29.07.2026. 21.56 - 1.0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noteikumu_projekts_22-TA-2962.docx</dc:title>
</cp:coreProperties>
</file>

<file path=docProps/custom.xml><?xml version="1.0" encoding="utf-8"?>
<Properties xmlns="http://schemas.openxmlformats.org/officeDocument/2006/custom-properties" xmlns:vt="http://schemas.openxmlformats.org/officeDocument/2006/docPropsVTypes"/>
</file>