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Grozījums Covid-19 infekcijas izplatības seku pārvarēšanas likumā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Izdarīt Covid-19 infekcijas izplatības seku pārvarēšanas likumā (Latvijas Vēstnesis, 2020, 110.A, 247.A nr.; 2021, 37., 50.B, 55.A, 68.A, 73.A, 118., 129.A, 186.A, 207., 232., 244.B, 248.B nr.; 2022, 15., 30.A, 35.A nr.) šādu grozījumu: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tl w:val="0"/>
        </w:rPr>
        <w:t xml:space="preserve">Aizstāt likuma 8.</w:t>
      </w:r>
      <w:r w:rsidR="00000000" w:rsidRPr="00000000" w:rsidDel="00000000">
        <w:rPr>
          <w:vertAlign w:val="superscript"/>
          <w:rtl w:val="0"/>
        </w:rPr>
        <w:t xml:space="preserve">3</w:t>
      </w:r>
      <w:r w:rsidR="00000000" w:rsidRPr="00000000" w:rsidDel="00000000">
        <w:rPr>
          <w:rtl w:val="0"/>
        </w:rPr>
        <w:t xml:space="preserve"> pantā  skaitļus un vārdus "2022. gada 21. martam" ar skaitļiem un vārdiem "2022. gada 22. aprīlim".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Likums stājas spēkā nākamajā dienā pēc tā izsludināšanas.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Labklājības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G. Eglītis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22-TA-887</w:t>
    </w:r>
    <w:r>
      <w:br/>
    </w:r>
    <w:r w:rsidR="00000000" w:rsidRPr="00000000" w:rsidDel="00000000">
      <w:rPr>
        <w:rtl w:val="0"/>
      </w:rPr>
      <w:t xml:space="preserve">Izdrukāts 29.07.2026. 23.57 - 1.0.VK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22-TA-887</w:t>
    </w:r>
    <w:r>
      <w:br/>
    </w:r>
    <w:r w:rsidR="00000000" w:rsidRPr="00000000" w:rsidDel="00000000">
      <w:rPr>
        <w:rtl w:val="0"/>
      </w:rPr>
      <w:t xml:space="preserve">Izdrukāts 29.07.2026. 23.57 - 1.0.VK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  <w:ind w:firstLine="705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likumprojekts_(grozījumi)_22-TA-887.docx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