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23-TA-431</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23.11.2022.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6-8/210</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r>
        <w:br/>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atvieglojumiem pilsētas sabiedriskajā transportā bāreņiem un bez vecāku gādības palikušiem bērniem</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Tiesībsarga biroja 2022. gada 23. novembra vēstuli Nr. 6-8/210, kurā norādīts, ka pašreizējā situācija saistībā ar atvieglojumiem pilsētas sabiedriskajā transportā bāreņiem un bez vecāku gādības palikušiem bērniem ne vien skar bāreņu tiesības uz valsts palīdzību, bet arī neatbilst sociāli atbildīgas valsts pamatprincipam. Ministru prezidents sadarbībā ar Satiksmes ministriju, Finanšu ministriju, Labklājības ministriju un valsts sabiedrību ar ierobežotu atbildību "Autotransporta direkcija" ir izskatījis vēstulē minēto informāciju un sniedz šādu atbildi.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konceptuāli neiebilst pret vēstulē norādītā braukšanas maksas atvieglojuma ieviešanu, nosakot, ka bērni bāreņi un bez vecāku gādības palikuši bērni izmanto sabiedriskā transporta pakalpojumus bez maksas gan reģionālās nozīmes pārvadājumos, gan valstspilsētu pašvaldību organizētajos pārvadājumos par valsts budžeta līdzekļiem, un informē, ka jautājums par papildu finansējuma piešķiršanu šādu braukšanas maksas atvieglojumu ieviešanai var tikt skatīts likumprojekta “Par valsts budžetu 2024. gadam un budžeta ietvaru 2024., 2025. un 2026. gadam" sagatavošanas procesā kopā ar visu ministriju un citu centrālo valsts iestāžu prioritāro pasākumu pieteikumiem, ievērojot valsts budžeta finansiālās iespējas.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Ja likumprojekta “Par valsts budžetu 2024. gadam un budžeta ietvaru 2024., 2025. un 2026. gadam" sagatavošanas procesā tiks rasta iespēja no valsts budžeta finansēt bezmaksas sabiedriskā transporta pakalpojumu izmantošanu reģionālās nozīmes maršrutos bāreņiem un bez vecāku gādības palikušiem bērniem, tiks veikti grozījumi Ministru kabineta 2021. gada 22. jūnija noteikumos Nr. 414 "Braukšanas maksas atvieglojumu noteikumi".</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Ministru kabinets vērš uzmanību, ka vairāku valstspilsētu pašvaldības ir pieņēmušas lēmumu paaugstināt sabiedriskā transporta pakalpojuma tarifus (braukšanas maksu) pilsētas administratīvajā teritorijā, tādējādi, lai kompensētu bērnu bāreņu pārvadāšanu valstspilsētās ar 100 % atlaidi, izmaksas kalendāra gadā būs 1 060 947 </w:t>
      </w:r>
      <w:r w:rsidR="00000000" w:rsidRPr="00000000" w:rsidDel="00000000">
        <w:rPr>
          <w:i w:val="1"/>
          <w:rtl w:val="0"/>
        </w:rPr>
        <w:t xml:space="preserve">euro</w:t>
      </w:r>
      <w:r w:rsidR="00000000" w:rsidRPr="00000000" w:rsidDel="00000000">
        <w:rPr>
          <w:rtl w:val="0"/>
        </w:rPr>
        <w:t xml:space="preserve">  vai 530 473 </w:t>
      </w:r>
      <w:r w:rsidR="00000000" w:rsidRPr="00000000" w:rsidDel="00000000">
        <w:rPr>
          <w:i w:val="1"/>
          <w:rtl w:val="0"/>
        </w:rPr>
        <w:t xml:space="preserve">euro</w:t>
      </w:r>
      <w:r w:rsidR="00000000" w:rsidRPr="00000000" w:rsidDel="00000000">
        <w:rPr>
          <w:rtl w:val="0"/>
        </w:rPr>
        <w:t xml:space="preserve"> apmērā (pusgadam). Turpmāko periodu izmaksas (finansiālā ietekme) nav aprēķināmas un ir 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23-TA-431</w:t>
    </w:r>
    <w:r>
      <w:br/>
    </w:r>
    <w:r w:rsidR="00000000" w:rsidRPr="00000000" w:rsidDel="00000000">
      <w:rPr>
        <w:rtl w:val="0"/>
      </w:rPr>
      <w:t xml:space="preserve">Izdrukāts 29.07.2026. 21.34 - 2.0.VK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23-TA-431</w:t>
    </w:r>
    <w:r>
      <w:br/>
    </w:r>
    <w:r w:rsidR="00000000" w:rsidRPr="00000000" w:rsidDel="00000000">
      <w:rPr>
        <w:rtl w:val="0"/>
      </w:rPr>
      <w:t xml:space="preserve">Izdrukāts 29.07.2026. 21.34 - 2.0.VK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mk_vēstules_projekts_23-TA-431.docx</dc:title>
</cp:coreProperties>
</file>

<file path=docProps/custom.xml><?xml version="1.0" encoding="utf-8"?>
<Properties xmlns="http://schemas.openxmlformats.org/officeDocument/2006/custom-properties" xmlns:vt="http://schemas.openxmlformats.org/officeDocument/2006/docPropsVTypes"/>
</file>