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oktobrī (prot. Nr. 41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21. maija noteikumos Nr. 301 "Valsts atbalsta piešķiršanas kārtība lauksaimniecības un zivsaimniecības tirgus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21. maija noteikumos Nr. 301 "Valsts atbalsta piešķiršanas kārtība lauksaimniecības un zivsaimniecības tirgus veicināšanai" (Latvijas Vēstnesis, 2024, 98., 187., 237. nr.; 2025, 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Latvijas lauksaimniecības un pārtikas sektora pārstāvniecības stendu (turpmāk – kopstends) organizēšanai starptautiskajās izstādēs un dalībai tajās – 600 000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līdzfinansējumam dalībai kopstendos –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visus ar </w:t>
      </w:r>
      <w:r w:rsidR="00000000" w:rsidRPr="00000000" w:rsidDel="00000000">
        <w:rPr>
          <w:i w:val="1"/>
          <w:rtl w:val="0"/>
        </w:rPr>
        <w:t xml:space="preserve">de minimis</w:t>
      </w:r>
      <w:r w:rsidR="00000000" w:rsidRPr="00000000" w:rsidDel="00000000">
        <w:rPr>
          <w:rtl w:val="0"/>
        </w:rPr>
        <w:t xml:space="preserve"> atbalsta piešķiršanu saistītos datus atbalsta saņēmējs uzglabā 10 gadus no atbalsta saņemšanas dienas, bet atbalsta sniedzējs – 10 gadus no dienas, kad piešķirts pēdējais atbalsts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6.6.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w:t>
      </w:r>
      <w:r w:rsidR="00000000" w:rsidRPr="00000000" w:rsidDel="00000000">
        <w:rPr>
          <w:i w:val="1"/>
          <w:rtl w:val="0"/>
        </w:rPr>
        <w:t xml:space="preserve">de minimis</w:t>
      </w:r>
      <w:r w:rsidR="00000000" w:rsidRPr="00000000" w:rsidDel="00000000">
        <w:rPr>
          <w:rtl w:val="0"/>
        </w:rPr>
        <w:t xml:space="preserve"> atbalstu piešķir, nepārsniedzot regulas 2023/2831 8. pantā noteikto regulas darbības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Atbalstu piešķir Agroresursu un ekonomikas institūtam (turpmāk – institūts) kopstendu organizēšanai par izdevumiem, kas radušies no kārtējā gada 1. janvāra līdz šo noteikumu 18. punktā minētajam datumam."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"13.2.1.1. 60 procentu no kopstenda platības (līdz 18 kvadrātmetriem vienam dalībniekam) nomas maksas, reģistrācijas un apdrošināšanas izmaksām, dalības maksas un citām organizatora vai tā oficiālā pārstāvja noteiktajām izmaksām par piedalīšanos starptautiskajā izstādē, papildus norādot arī 40 procentus, ko sedz kopstenda dalībnieks atbilstoši institūta izrakstītam rēķinam (norādot detalizētu izmaksu aprēķinu);".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Atbalsta intensitāte ir 100 procentu no attiecināmajām izmaksām, kas nepārsniedz šo noteikumu 2.1. apakšpunktā minētā finansējuma apmēru, izņemot šo noteikumu 13.2.1.1. apakšpunktā minēto kopstenda dalībnieku 40 procentu izmaksu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Lai saņemtu atbalstu subsidēta pakalpojuma veidā par šo noteikumu 13.2. apakšpunktā minētajām izmaksām, izņemot šo noteikumu 13.2.1.1. apakšpunktā minēto kopstenda dalībnieku 40 procentu izmaksu daļu, dalībai kopstendā var pieteikties šādi pretendenti: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 saskaņā ar regulas 2022/2472 24. pantu Latvijas Republikas komercreģistrā reģistrēti komersanti un Latvijas Republikas Uzņēmumu reģistrā reģistrētas kooperatīvās sabiedrības, kas: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20.1.1. atbilst regulas 2022/2472 I pielikuma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20.1.2. nodarbojas ar Līguma par Eiropas Savienības darbību I pielikumā minēto lauksaimniecības un pārtikas produktu (izņemot zivsaimniecības produktus) ražošanu un tirdzniecību;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20.1.3. nav grūtībās nonācis uzņēmums saskaņā ar regulas 2022/2472 2. panta 59.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20.2. saskaņā ar regulu 2023/2831 Latvijas Republikas komercreģistrā reģistrēti komersanti un Latvijas Republikas Uzņēmumu reģistrā reģistrētas kooperatīvās sabiedrības, kas nodarbojas ar  lauksaimniecības un pārtikas produktu (izņemot zivsaimniecības produktus) ražošanu un tirdzniecību, bet neatbilst šo noteikumu 20.1. apakšpunktā noteiktajiem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Pretendents 30 dienu laikā pēc dalības kopstendā iesniedz institūtā pārskatu par dalību kopstendā, norādot sasniegtos mērķus un rezultātus, kā arī sedz šo noteikumu 13.2.1.1. apakšpunktā minēto 40 procentu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Atbalstu piešķir par izdevumiem, kas radušies no iepriekšējā gada 1. novembra līdz kārtējā gada 31. decembrim. Iesniegumu atbalsta saņemšanai var iesniegt līdz brīdim, kamēr ir pieejams šo noteikumu 2.2. un 2.3. apakšpunktā minētais finansējums, bet ne vēlāk par kārtējā gada 1. novembri. Lauku atbalsta dienests reizi mēnesī publicē informāciju par atlikušo finansējumu katram pasākumam."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36.1.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w:t>
      </w:r>
      <w:r w:rsidR="00000000" w:rsidRPr="00000000" w:rsidDel="00000000">
        <w:rPr>
          <w:vertAlign w:val="superscript"/>
          <w:rtl w:val="0"/>
        </w:rPr>
        <w:t xml:space="preserve">1</w:t>
      </w:r>
      <w:r w:rsidR="00000000" w:rsidRPr="00000000" w:rsidDel="00000000">
        <w:rPr>
          <w:rtl w:val="0"/>
        </w:rPr>
        <w:t xml:space="preserve"> reģistrācijas un apdrošināšanas izmaksām, dalības maksai un citām organizatora vai tā oficiālā pārstāvja noteiktajām izmaksām par piedalīšanos starptautiskajā izstādē;".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šo noteikumu 37.1. apakšpunktā minētajam pretendentam atbalsta intensitāte ir 60 procentu no šo noteikumu 36. punktā minētajām izmaksām, un atbalsts tiek piešķirts saskaņā ar regulu 2022/2472, ja pretendents izstādē piedalās ar šo noteikumu 37.1. apakšpunktā minētajiem produktiem, izņemot zivsaimniecības produktus;".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 šo noteikumu 37.1. apakšpunktā minētajam pretendentam atbalsta intensitāte ir 60 procentu no šo noteikumu 36.6. apakšpunktā minētajām izmaksām, un atbalsts tiek piešķirts saskaņā ar regulu 2022/2472, ja pretendents kopstendā piedalās ar šo noteikumu 37.1. apakšpunktā minētajiem produktiem, izņemot zivsaimniecības produktus;".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šo noteikumu 37.2. apakšpunktā minētajam pretendentam atbalsta intensitāte ir 60 procentu no šo noteikumu 36.6. apakšpunktā minētajām izmaksām, un atbalsts tiek piešķirts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kā arī regulu 2023/2831, ja pretendents kopstendā piedalās ar šo noteikumu 37.2. apakšpunktā minētajiem produktiem, izņemot zivsaimniecības produktus;".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 par pretendentu ir pieņemts šo noteikumu 25. punktā minētais lēmums par atbalsta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40.3.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"40.3. pretendents, kas piesakās pēc dalības izstādē vai kopstendā, kopā ar iesniegumu iesniedz arī šo noteikumu 43. 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Lauku atbalsta dienests izvērtē šo noteikumu 40. punktā minēto dokumentu atbilstību šo noteikumu prasībām to iesniegšanas secībā un 30 dienu laikā pēc iesnieguma saņemšanas pieņem lēmumu par atbalsta piešķiršanu vai par atteikumu piešķirt atbalstu vai pieprasa papildu informāciju, ko pretendents iesniedz 10 dienu laikā pēc pieprasījuma saņemšanas. Lēmumā par atbalsta piešķiršanu paredz: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priekšapmaksu 90 procentu apmērā no atbalsta kopējās summas, ja iesniegums iesniegts pirms dalības izstādē vai kopstendā;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priekšapmaksu 100 procentu apmērā no atbalsta kopējās summas par izstādēm, kas notiek no kārtējā gada 1. novembra, ja pretendents ar tām saistītās izmaksas plāno segt līdz kārtējā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izmaksu 100 procentu apmērā no atbalsta kopējās summas, ja iesniegums iesniegts pēc dalības izstādē vai kopstendā."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43.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Pretendents 30 dienu laikā pēc dalības izstādē vai kopstendā iesniedz Lauku atbalsta dienestā samaksu apliecinošu dokumentu kopijas atbilstoši šo noteikumu 40.1.4. apakšpunktā minētajām attiecināmajām izmaksām un pārskatu par dalību, tostarp fotofiksāciju, norādot sasniegtos mērķus un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noraidīt pārskatu un neizmaksāt atlikušo maksājumu 10 procentu apmērā, kā arī pieprasīt pretendentam atmaksāt saņemto priekšapmaksu;".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Lauku atbalsta dienests 30 dienu laikā pēc šo noteikumu 44. punktā minētā lēmuma pieņemšanas pretendentam izmaksā atlikušo maksājumu."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Atbalstu piešķir saskaņā ar regulu 2022/2473 piekrastes zvejniecības attīstības mārketinga programmas (turpmāk – mārketinga programma) īstenošanai par izmaksām, kas radušās kārtējā gadā. Atbalsta pretendents ir zvejas produktu ražotāju organizācija, kas atzīta saskaņā ar normatīvajiem aktiem par zvejas produktu ražotāju organizācijām, akvakultūras produktu ražotāju organizācijām un starpnozaru organizācijām un darbojas zvejas rajonā Baltijas jūras un Baltijas jūras Rīgas līča piekrastē."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25-TA-1206</w:t>
    </w:r>
    <w:r>
      <w:br/>
    </w:r>
    <w:r w:rsidR="00000000" w:rsidRPr="00000000" w:rsidDel="00000000">
      <w:rPr>
        <w:rtl w:val="0"/>
      </w:rPr>
      <w:t xml:space="preserve">Izdrukāts 29.07.2026. 23.36 - 1.0.VK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25-TA-1206</w:t>
    </w:r>
    <w:r>
      <w:br/>
    </w:r>
    <w:r w:rsidR="00000000" w:rsidRPr="00000000" w:rsidDel="00000000">
      <w:rPr>
        <w:rtl w:val="0"/>
      </w:rPr>
      <w:t xml:space="preserve">Izdrukāts 29.07.2026. 23.36 - 1.0.VK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noteikumu_(grozījumu)_projekts_25-TA-1206.docx</dc:title>
</cp:coreProperties>
</file>

<file path=docProps/custom.xml><?xml version="1.0" encoding="utf-8"?>
<Properties xmlns="http://schemas.openxmlformats.org/officeDocument/2006/custom-properties" xmlns:vt="http://schemas.openxmlformats.org/officeDocument/2006/docPropsVTypes"/>
</file>