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Pamatizglītības programmas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06.09.2022. noteikumu Nr. 550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21011111, 11011111, 21011113, 21011114, 23011111, 23011113, 23011114)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Pamatizglītības programmas (turpmāk – izglītības programma) mērķis ir nodrošināt skolēna vispusīgu attīstību un vērtīborientāciju, lai skolēns gribētu un varētu turpināt vispārējo izglītību vai apgūt profesiju, iesaistīties sabiedrības dzīvē un veidoties par laimīgu un atbildīgu personību. Uzdevumi ir īstenojami atbilstoši valsts pamatizglītības standartam.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Pamatizglītības obligāto saturu un tā apguves plānotos rezultātus mācību jomās nosaka valsts pamatizglītības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Pamatizglītības ieguvi var organizēt klātienes, neklātienes un tālmācības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Pedagoģiskā procesa organizēšanai izglītības iestāde atkarībā no izglītības ieguves formas veido mācību priekšmetu un stundu īstenošanas plānu, ievērojot šā pielikuma 1. vai 2. tabulā norādīto kopējo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stundu skaits trijos gados mācību priekšmetā</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 1, svešvaloda 2</w:t>
            </w:r>
            <w:r w:rsidR="00000000" w:rsidRPr="00000000" w:rsidDel="00000000">
              <w:rPr>
                <w:vertAlign w:val="superscript"/>
                <w:rtl w:val="0"/>
              </w:rPr>
              <w:t xml:space="preserve">3</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4. klasē vienu latviešu valodas stundu nedēļā ieteicams veltīt literatūras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Stundu sadalījumu starp pirmo un otro svešvalodu nosaka izglītības iestāde atbilstoši tās attīstības plānā noteiktajām prioritātēm. Otrās svešvalodas apguve tiek uzsākta 4. klasē.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stundu skaits trijos gados mācību priekšmetā</w:t>
      </w:r>
      <w:r w:rsidR="00000000" w:rsidRPr="00000000" w:rsidDel="00000000">
        <w:rPr>
          <w:vertAlign w:val="superscript"/>
          <w:rtl w:val="0"/>
        </w:rPr>
        <w:t xml:space="preserve">1</w:t>
      </w:r>
      <w:r w:rsidR="00000000" w:rsidRPr="00000000" w:rsidDel="00000000">
        <w:rPr>
          <w:rtl w:val="0"/>
        </w:rPr>
        <w:t xml:space="preserve">, organizējot pamatizglītības ieguvi neklātienes vai tālmācības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r w:rsidR="00000000" w:rsidRPr="00000000" w:rsidDel="00000000">
              <w:rPr>
                <w:vertAlign w:val="superscript"/>
                <w:rtl w:val="0"/>
              </w:rPr>
              <w:t xml:space="preserve">2</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 1, svešvaloda 2</w:t>
            </w:r>
            <w:r w:rsidR="00000000" w:rsidRPr="00000000" w:rsidDel="00000000">
              <w:rPr>
                <w:vertAlign w:val="superscript"/>
                <w:rtl w:val="0"/>
              </w:rPr>
              <w:t xml:space="preserve">3</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mūzika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teātra māksla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4. klasē vienu latviešu valodas stundu nedēļā ieteicams veltīt literatūras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Stundu sadalījumu starp pirmo un otro svešvalodu nosaka izglītības iestāde atbilstoši tās attīstības plānā noteiktajām prioritātēm. Otrās svešvalodas apguve tiek uzsākta 4. klasē.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Mācību priekšmetos </w:t>
      </w:r>
      <w:r w:rsidR="00000000" w:rsidRPr="00000000" w:rsidDel="00000000">
        <w:rPr>
          <w:i w:val="1"/>
          <w:rtl w:val="0"/>
        </w:rPr>
        <w:t xml:space="preserve">Teātra māksla</w:t>
      </w:r>
      <w:r w:rsidR="00000000" w:rsidRPr="00000000" w:rsidDel="00000000">
        <w:rPr>
          <w:rtl w:val="0"/>
        </w:rPr>
        <w:t xml:space="preserve">, </w:t>
      </w:r>
      <w:r w:rsidR="00000000" w:rsidRPr="00000000" w:rsidDel="00000000">
        <w:rPr>
          <w:i w:val="1"/>
          <w:rtl w:val="0"/>
        </w:rPr>
        <w:t xml:space="preserve">Mūzika</w:t>
      </w:r>
      <w:r w:rsidR="00000000" w:rsidRPr="00000000" w:rsidDel="00000000">
        <w:rPr>
          <w:rtl w:val="0"/>
        </w:rPr>
        <w:t xml:space="preserve">, </w:t>
      </w:r>
      <w:r w:rsidR="00000000" w:rsidRPr="00000000" w:rsidDel="00000000">
        <w:rPr>
          <w:i w:val="1"/>
          <w:rtl w:val="0"/>
        </w:rPr>
        <w:t xml:space="preserve">Vizuālā māksla</w:t>
      </w:r>
      <w:r w:rsidR="00000000" w:rsidRPr="00000000" w:rsidDel="00000000">
        <w:rPr>
          <w:rtl w:val="0"/>
        </w:rPr>
        <w:t xml:space="preserve">, </w:t>
      </w:r>
      <w:r w:rsidR="00000000" w:rsidRPr="00000000" w:rsidDel="00000000">
        <w:rPr>
          <w:i w:val="1"/>
          <w:rtl w:val="0"/>
        </w:rPr>
        <w:t xml:space="preserve">Dizains un tehnoloģijas</w:t>
      </w:r>
      <w:r w:rsidR="00000000" w:rsidRPr="00000000" w:rsidDel="00000000">
        <w:rPr>
          <w:rtl w:val="0"/>
        </w:rPr>
        <w:t xml:space="preserve">, </w:t>
      </w:r>
      <w:r w:rsidR="00000000" w:rsidRPr="00000000" w:rsidDel="00000000">
        <w:rPr>
          <w:i w:val="1"/>
          <w:rtl w:val="0"/>
        </w:rPr>
        <w:t xml:space="preserve">Sports un veselība</w:t>
      </w:r>
      <w:r w:rsidR="00000000" w:rsidRPr="00000000" w:rsidDel="00000000">
        <w:rPr>
          <w:rtl w:val="0"/>
        </w:rPr>
        <w:t xml:space="preserve"> skolēni var apgūt mācību satura teorētisko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Izglītības iestāde ar vadītāja rīkojumu apstiprina mācību priekšmetu un stundu plānu ar kopējo mācību stundu skaitu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Izglītības iestāde atbilstoši attīstības plānā izvirzītajām prioritātēm var samazināt vai palielināt mācību stundu skaitu mācību priekšmetā, nepārsniedzot 10 % no kopējā stundu skaita trijos gados mācību priekšmetā, kurā stundu skaits tiek mainīts, izņemot valsts ģimnāziju, kura atbilstoši attīstības plānā izvirzītajām prioritātēm 7.–9. klasē var samazināt vai palielināt mācību stundu skaitu mācību priekšmetā, nepārsniedzot 25 % no kopējā stundu skaita trijos gados mācību priekšmetā, kurā stundu skaits tiek mainīts.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iestāde var noteikt mācību priekšmetus, ko mācību gadā pilnībā vai daļēji īsteno kādā no Eiropas Savienības oficiālajām valodām, ievērojot valsts izglītības standarta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Apgūstamo pirmo svešvalodu, kas ir viena no Eiropas Savienības oficiālajām valodām, izglītības iestāde nosaka saskaņā ar tās nolikumā noteiktajiem mērķiem un uzdevumiem, ievērojot vecāku izvēli un efektivitātes apsvērumus.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Valsts pamatizglītības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Izglītības programmā ārpus kopējās mācību stundu slodzes tiek iekļautas: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klases stundas, kas tiek plānotas atbilstoši mācību un audzināšanas darba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fakultatīvās nodarbības (tai skaitā </w:t>
      </w:r>
      <w:r w:rsidR="00000000" w:rsidRPr="00000000" w:rsidDel="00000000">
        <w:rPr>
          <w:i w:val="1"/>
          <w:rtl w:val="0"/>
        </w:rPr>
        <w:t xml:space="preserve">Koris, Kolektīvā muzicēšana, 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brīvprātības principu (pamats – vecāku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stundas individuālajam darbam ar skolēniem;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12.4. pasākumi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Izglītības iestāde izstrādā skolēnam individuālo izglītības programmas apguves plānu, lai palīdzētu viņam iekļauties kopējā mācību procesā, plānojot individuālas mācību stundas vai nodrošinot cita veida atbalstu, nepārsniedzot Vispārējās izglītības likumā noteikto mācību stundu slodzi nedēļā, ja skolēns atgriezies vai ieradies no citas valsts vai ilgstoši slimojis, vai skolēnam ir citas mācīšanās vajadzības.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Izglītības iestāde nodrošina normatīvajos aktos noteiktajām higiēnas prasībām atbilstošu mācību procesu, iekļaujošu, intelektuālo, sociāli emocionālo attīstību un veselību veicinošu, fiziski un emocionāli drošu mācību vidi, kas atbilst skolēnu vecumposma fiziskās un garīgās attīstības vajadzībām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Izglītības iestāde, piedāvājot pamatizglītības programmas īstenošanu tālmācības formā un sasniedzot valsts pamatizglītības standartā plānotos sasniedzamos rezultātus, nodrošina atbilstošus cilvēkresursus un tehnisko nodrošinājumu (piemēram, videolekciju un individuālu konsultāciju organizēšanai tiešsaistē, saziņai izglītības iestādes elektroniskajā mācību vidē un tālmācībai paredzēto mācību materiālu izstrādei).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Skolēnu mācību snieguma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Apmaksājamo stundu skaitu mēnesī aprēķina atbilstoši izglītības iestādes vadītāja apstiprinātajam mācību priekšmetu un stundu īstenošanas plānam.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Izglītības iestādei apstiprinātā pedagogu darba samaksas fonda ietvaros ir tiesības atsevišķu mācību priekšmetu apguvei dalīt klasi grupās, kā arī apvienot ne vairāk kā divu viena izglītības posma klašu skolēnus atsevišķa mācību priekšmeta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noteikumu_konsolidētā_versija_p11_22-TA-2947.docx</dc:title>
</cp:coreProperties>
</file>

<file path=docProps/custom.xml><?xml version="1.0" encoding="utf-8"?>
<Properties xmlns="http://schemas.openxmlformats.org/officeDocument/2006/custom-properties" xmlns:vt="http://schemas.openxmlformats.org/officeDocument/2006/docPropsVTypes"/>
</file>