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20. septembra noteikumos Nr. 618 "Tiesu informatīvās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tiesu varu</w:t>
      </w:r>
      <w:r w:rsidR="00000000" w:rsidRPr="00000000" w:rsidDel="00000000">
        <w:rPr>
          <w:rStyle w:val="paragraph"/>
          <w:i w:val="1"/>
          <w:rtl w:val="0"/>
        </w:rPr>
        <w:t xml:space="preserve">"</w:t>
      </w:r>
      <w:r>
        <w:br/>
      </w:r>
      <w:r w:rsidR="00000000" w:rsidRPr="00000000" w:rsidDel="00000000">
        <w:rPr>
          <w:rStyle w:val="paragraph"/>
          <w:i w:val="1"/>
          <w:rtl w:val="0"/>
        </w:rPr>
        <w:t xml:space="preserve">28.</w:t>
      </w:r>
      <w:r w:rsidR="00000000" w:rsidRPr="00000000" w:rsidDel="00000000">
        <w:rPr>
          <w:rStyle w:val="paragraph"/>
          <w:i w:val="1"/>
          <w:vertAlign w:val="superscript"/>
          <w:rtl w:val="0"/>
        </w:rPr>
        <w:t xml:space="preserve">6 </w:t>
      </w:r>
      <w:r w:rsidR="00000000" w:rsidRPr="00000000" w:rsidDel="00000000">
        <w:rPr>
          <w:rStyle w:val="paragraph"/>
          <w:i w:val="1"/>
          <w:rtl w:val="0"/>
        </w:rPr>
        <w:t xml:space="preserve">panta sesto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20. septembra noteikumos Nr. 618 "Tiesu informatīvās sistēmas noteikumi" (Latvijas Vēstnesis, 2016, 184.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 Noteikumi nosaka Tiesu informatīvās sistēmas (turpmāk – sistēma) izveidošanas, uzturēšanas un izmantošanas kārtību, kā arī sistēmā iekļaujamās informācijas minimālo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 Sistēma ir valsts informācijas sistēma, kas ietver rajonu (pilsētu) tiesu, apgabaltiesu un Augstākās tiesas (turpmāk – tiesa) lietvedības un tiesvedības informācijas reģistrēšanas risinājumu tiesu darba vajadzībām, datu aprites risinājumu e-lietas portālā un e-lietas platformu."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Sistēmas izveidošanas un izmantošanas mērķis ir automatizēt tiesu lietvedības un tiesvedības ciklu, nodrošinot vienotu elektronisku informācijas reģistrēšanu, apstrādi, glabāšanu, izmantošanu, pārraidīšanu un pieejamību, nepieciešamās informācijas apriti starp tiesām un iestādēm, informācijas apriti automatizētā režīmā ar citām informācijas sistēmām, kā arī automatizētu statistikas pārskatu sagatavošanu un nodošanu vai publicēšanu."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Sistēmas savietojamību ar citām informācijas sistēmām nodrošina e-lietas platformas risinājums – elektronisko lietu katalogs."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 Tiesas priekšsēdētājs nodrošina informācijas iekļaušanu sistēmā, kā arī iekļautās informācijas pilnību un patiesumu. Sistēmas pārzinis nodrošina sistēmā iekļautās informācijas precīzu atspoguļošanu normatīvajos aktos noteiktajā apjomā tiesu tīmekļvietnēs."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8.2.2.2.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"8.2.2.2. Latvijas Republikā piešķirto personas kodu un dzimšanas datumu. Personai, kurai nav Latvijas Republikā piešķirts personas kods – dzimšanas datumu un vietu;".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8.3.5.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"8.3.5. tiesnesi (arī nereferējošos tiesnešus);".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Svītrot 8.11.5.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8.11.</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"8.11.</w:t>
      </w:r>
      <w:r w:rsidR="00000000" w:rsidRPr="00000000" w:rsidDel="00000000">
        <w:rPr>
          <w:vertAlign w:val="superscript"/>
          <w:rtl w:val="0"/>
        </w:rPr>
        <w:t xml:space="preserve">1</w:t>
      </w:r>
      <w:r w:rsidR="00000000" w:rsidRPr="00000000" w:rsidDel="00000000">
        <w:rPr>
          <w:rtl w:val="0"/>
        </w:rPr>
        <w:t xml:space="preserve"> nolēmuma datni, ja nolēmums pieņemts atsevišķa procesuāla dokumenta veidā;".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Izteikt 10.2.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prokuratūras struktūrvienības nosaukumu un prokuroru;".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10.7.2.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"10.7.2. piespriestā soda un papildsoda veidu, apmēru, sākuma un beigu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Sistēmā par administratīvo pārkāpumu lietām papildus iekļauj šādu informāciju: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 informāciju par sūdzību vai protestu,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12.1.1. saņemšanas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12.1.2. reģistrācijas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 informāciju par amatpersonas un augstākas amatpersonas lēmumiem administratīvā pārkāpuma lietā,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12.2.1. pieņēmēju;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12.2.2. pieņemšanas datumu;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12.2.3. lēmuma numuru;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12.2.4. normatīvā akta vienību, kurā paredzēta atbildība par administratīvo pārkāpumu;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 informāciju par sūdzības vai protesta saņemšanu tiesā, norādot: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12.3.1. datumu, kad administratīvā pārkāpuma lieta saņemta tiesā;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12.3.2. tiesas instanci;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12.3.3. informāciju par lietas apakšveidu;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12.3.4. tiesnesi (arī nereferējošos tiesnešus), kuram sūdzība vai protests nodots."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Šo noteikumu 12.1. un 12.2. apakšpunktā minēto informāciju sistēmā iekļauj no Administratīvo pārkāpumu procesa atbalsta sistēmas."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Izteikt 18.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 Lai valsts vai pašvaldības iestāde saņemtu sistēmā iekļauto informāciju normatīvajos aktos noteikto funkciju veikšanai, tā nosūta sistēmas pārzinim  pieprasījumu, kurā norāda: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tiesisko pamatu informācijas pieprasīšanai un normatīvā akta vienību, kurā noteikta funkcija, kuras veikšanai nepieciešama sistēmā iekļautā informācija;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detalizētu funkcijas veikšanai nepieciešamās informācijas uzskaitījumu, norādot, kura šo noteikumu 8. – 12.punktā minētā informācija tiek pieprasīta, to pamatojot;</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skaidrojumu, kā ar katru no 18.2.apakšpunktā minētajā uzskaitījumā iekļauto informācijas vienību tiks nodrošināta pieprasījumā norādītās funkcijas izpilde."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w:t>
      </w:r>
      <w:r w:rsidR="00000000" w:rsidRPr="00000000" w:rsidDel="00000000">
        <w:rPr>
          <w:rtl w:val="0"/>
        </w:rPr>
        <w:t xml:space="preserve"> Valsts vai pašvaldības iestāde informāciju var saņemt tādā apjomā, kādā sistēmas pārzinis šo noteikumu 18. punktā minēto pieprasījumu atzinis par pamatotu."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valsts vai pašvaldības iestādei piešķir pastāvīgu piekļuvi sistēmā iekļautai informācijai normatīvajos aktos noteikto funkciju veikšanai, valsts vai pašvaldības iestāde  sistēmas pārzinim nosūta fiziskās personas, kurai piešķiramas piekļuves tiesības (turpmāk - iestādes darbinieks), vārdu, uzvārdu un personas kodu. Sistēmas pārzinis iestādes darbiniekam piešķir piekļuves tiesības piecu darbdienu laikā, ja valsts vai pašvaldības iestāde norāda ne vairāk kā 10 iestādes darbiniekus, pārējos gadījumos – viena mēneša laikā."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Valsts vai pašvaldības iestāde ne vēlāk kā trīs darbdienu laikā no brīža, kad saņēmusi informāciju par iestādes darbinieka vārda, uzvārda vai personas koda maiņu, rakstiski nosūta par to informāciju sistēmas pārzinim, norādot jauno vārdu, uzvārdu vai personas kodu."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Papildināt ar 18.</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Valsts vai pašvaldības iestāde vismaz trīs darbdienas pirms šajā punktā minēto apstākļu iestāšanās nosūta sistēmas pārzinim pieprasījumu par piekļuves anulēšanu iestādes darbiniekam, norādot iestādes darbinieka vārdu, uzvārdu, personas kodu un datumu, ar kuru piekļuve anulējama, ja iestādes darbinieks izbeidz darba vai dienesta attiecības ar valsts vai pašvaldības iestādi, atrodas prombūtnē ilgāk par trim mēnešiem vai vairs neveic normatīvajos aktos noteikto valsts vai pašvaldības iestādes funkciju, kuras izpildei ir piešķirta piekļuve sistēmā iekļautai informācijai."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Izteikt 19.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"19. Valsts un pašvaldības iestāde, kura atbilstoši šo noteikumu 18. punktam pastāvīgi saņem sistēmā reģistrēto informāciju normatīvajos aktos noteikto funkciju veikšanai, izmanto datu aprites risinājumu e-lietas portālā."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Izteikt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Lai ieviestu elektronisku informācijas apriti starp tiesām un valsts vai pašvaldību iestādēm vai citiem subjektiem, sistēmas pārzinis nodrošina informācijas apriti tiešsaistes datu pārraides režīmā, elektronisko lietu katalogā  vai izmantojot citus elektroniskos sakaru līdzekļus (turpmāk - tiešsaistes datu pārraides režīms). Elektroniskā informācijas aprite notiek saskaņā ar vienošanos un tajā noteikto sadarbības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1</w:t>
      </w:r>
      <w:r w:rsidR="00000000" w:rsidRPr="00000000" w:rsidDel="00000000">
        <w:rPr>
          <w:rtl w:val="0"/>
        </w:rPr>
        <w:t xml:space="preserve"> Lai nodrošinātu informācijas apriti tiešsaistes datu pārraides režīmā, valsts vai pašvaldības iestāde vai cits subjekts rakstveidā vienojas ar sistēmas pārzini par informācijas apjomu un tiešsaistes datu pārraides režīma tehnisko risinājumu, sniedz informāciju par atbildīgo personu par tiešsaistes datu pārraides režīma ieviešanu, kā arī apmainās ar tehnisko dokumentāciju. Nepieciešamības gadījumā sistēmas pārzinis piešķir valsts vai pašvaldības iestādei vai citam subjektam piekļuvi sistēmas testa videi."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2</w:t>
      </w:r>
      <w:r w:rsidR="00000000" w:rsidRPr="00000000" w:rsidDel="00000000">
        <w:rPr>
          <w:rtl w:val="0"/>
        </w:rPr>
        <w:t xml:space="preserve"> Informācijas apriti tiešsaistes datu pārraides režīmā uzsāk pēc tam, kad ir pabeigta informācijas aprites testēšana un tās rezultāts apstiprināts ar abpusēji saskaņotu un parakstītu testēšanas aktu. Testēšanas aktu saskaņo elektroniski 10 darbdienu laikā un paraksta par tiešsaistes datu pārraides režīma ieviešanu atbildīgā persona."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3</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3</w:t>
      </w:r>
      <w:r w:rsidR="00000000" w:rsidRPr="00000000" w:rsidDel="00000000">
        <w:rPr>
          <w:rtl w:val="0"/>
        </w:rPr>
        <w:t xml:space="preserve"> Valsts vai pašvaldības iestādes darbiniekam vai cita subjekta darbiniekam vai amatpersonai (turpmāk – lietotājs) ir pienākums apstrādāt no sistēmas saņemto informāciju, tai skaitā personas datus, tikai valsts vai pašvaldības iestādes vai cita subjekta funkcijas izpildei, kuras nodrošināšanai informācija tiek sniegta, un funkcijas izpildei nepieciešamajā apjomā, kā arī ievērojot fizisko personu datu aizsardzības normatīvo aktu prasības."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4</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4</w:t>
      </w:r>
      <w:r w:rsidR="00000000" w:rsidRPr="00000000" w:rsidDel="00000000">
        <w:rPr>
          <w:rtl w:val="0"/>
        </w:rPr>
        <w:t xml:space="preserve"> Lietotājam ir aizliegts izpaust sistēmā iekļauto informāciju trešajām personām, izņemot normatīvajos aktos noteiktos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Papildināt ar 20.</w:t>
      </w:r>
      <w:r w:rsidR="00000000" w:rsidRPr="00000000" w:rsidDel="00000000">
        <w:rPr>
          <w:vertAlign w:val="superscript"/>
          <w:rtl w:val="0"/>
        </w:rPr>
        <w:t xml:space="preserve">5</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vertAlign w:val="superscript"/>
          <w:rtl w:val="0"/>
        </w:rPr>
        <w:t xml:space="preserve">5</w:t>
      </w:r>
      <w:r w:rsidR="00000000" w:rsidRPr="00000000" w:rsidDel="00000000">
        <w:rPr>
          <w:rtl w:val="0"/>
        </w:rPr>
        <w:t xml:space="preserve"> Ja valsts vai pašvaldības iestādei vai citam subjektam ir pastāvīga piekļuve sistēmā iekļautai informācijai, iestāde vai cits subjekts sistēmas pārziņa noteiktajā termiņā izveido un ievieš iekšējās kontroles sistēmu, kas nodrošina fizisko personu datu aizsardzības normatīvo aktu prasību ievērošanu, informācijas pieprasīšanu no sistēmas un informācijas izmantošanu tikai valsts vai pašvaldības iestādes vai cita subjekta funkcijas izpildei, un informē par to sistēmas pārzini. Valsts vai pašvaldības iestāde vai cits subjekts pēc sistēmas pārziņa pieprasījuma iesniedz sistēmas pārzinim šajā punktā minētās iekšējās kontroles sistēmas aprakstu."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23-TA-1206</w:t>
    </w:r>
    <w:r>
      <w:br/>
    </w:r>
    <w:r w:rsidR="00000000" w:rsidRPr="00000000" w:rsidDel="00000000">
      <w:rPr>
        <w:rtl w:val="0"/>
      </w:rPr>
      <w:t xml:space="preserve">Izdrukāts 29.07.2026. 22.06 - 1.0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23-TA-1206</w:t>
    </w:r>
    <w:r>
      <w:br/>
    </w:r>
    <w:r w:rsidR="00000000" w:rsidRPr="00000000" w:rsidDel="00000000">
      <w:rPr>
        <w:rtl w:val="0"/>
      </w:rPr>
      <w:t xml:space="preserve">Izdrukāts 29.07.2026. 22.06 - 1.0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noteikumu_(grozījumu)_projekts_23-TA-1206.docx</dc:title>
</cp:coreProperties>
</file>

<file path=docProps/custom.xml><?xml version="1.0" encoding="utf-8"?>
<Properties xmlns="http://schemas.openxmlformats.org/officeDocument/2006/custom-properties" xmlns:vt="http://schemas.openxmlformats.org/officeDocument/2006/docPropsVTypes"/>
</file>