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5"/>
        <w:gridCol w:w="8595"/>
        <w:tblGridChange w:id="0">
          <w:tblGrid>
            <w:gridCol w:w="745"/>
            <w:gridCol w:w="85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šā atbalsta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konkrēto intervenci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atbalsta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intervenci, to īstenošanu un uzraudzību saistīto dokumentāciju un informāciju, kā arī piekrītu Lauku atbalsta dienesta, Eiropas Komisijas pārstāvju un citām nepieciešamajām kontrolēm pirms atbalsta iesnieguma apstiprināšanas, intervenču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intervences tiks īstenotas atbalsta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īstenojot intervences,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iepirkuma procedūrā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likuma "Par nodokļiem un nodevām", kā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mana saimnieciskā darbība nav apturēta vai pārtraukta (ja atbalsta pretendents ir Maksātnespējas likuma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neesmu pārkāpis prasības ar atbalsta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atbalsta iesniegumā paredzēto intervenču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piekrītu, ka mani dati tiks publiskoti saskaņā ar regulas 2021/2116 98. pantu;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intervenču īstenošanas laikā ievērošu atbilstošajos Eiropas Savienības un Latvijas Republikas normatīvajos aktos par ietekmi uz vidi noteiktos vides aizsardzības noteikumus;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intervenču īstenošanai pieprasītais Eiropas Savienības finansējums tiks izmantots saskaņā ar atbalsta iesnieguma aprakstu un noslēgto līgumu;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intervenču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atbalsta finansētājam nav noteiktas starptautiskās vai nacionālās sankcijas vai būtiskas finanšu un kapitāla tirgus intereses ietekmējošas Eiropas Savienības vai Ziemeļatlantijas līguma organizācijas dalībvalsts noteiktās sankcijas;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neiepērku intervenču ietvaros paredzētās piegādes, pakalpojumus vai būvdarbus no juridiskās vai fiziskās personas, kurai ir noteiktas starptautiskās vai nacionālās sankcijas vai būtiskas finanšu un kapitāla tirgus intereses ietekmējošas Eiropas Savienības vai Ziemeļatlantijas līguma organizācijas dalībvalsts sankcijas. Es neiegādājos intervences ietvaros paredzēto tehniku un aprīkojumu, ja tas tiek ražots Baltkrievijas Republikā vai Krievijas Federācijā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23-TA-2756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23-TA-2756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noteikumu_konsolidētā_versija_p1_23-TA-2756.docx</dc:title>
</cp:coreProperties>
</file>

<file path=docProps/custom.xml><?xml version="1.0" encoding="utf-8"?>
<Properties xmlns="http://schemas.openxmlformats.org/officeDocument/2006/custom-properties" xmlns:vt="http://schemas.openxmlformats.org/officeDocument/2006/docPropsVTypes"/>
</file>