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lielgabarīta un smagsvara pārvadājumiem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 5.panta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izsniedz lielgabarīta un smagsvara pārvadājumu (turpmāk – pārvadājumi) atļaujas (turpmāk – atļauja), kārtību, kādā tiek veikti pārvadājumi, un gadījumus, kad, veicot pārvadājumus, nav nepieciešams saņemt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pārvadājumiem (pārvietošanos pa ceļiem), kuros ar kravu vai pasažieriem vai bez kravas vai pasažieriem pa ceļu (autoceļu vai ielu) braucoša mehāniskā transportlīdzekļa vai tā sastāva izmēri vai faktiskā masa, vai ass slodze (vismaz viens parametrs) pārsniedz </w:t>
      </w:r>
      <w:r w:rsidR="00000000" w:rsidRPr="00000000" w:rsidDel="00000000">
        <w:rPr>
          <w:rtl w:val="0"/>
        </w:rPr>
        <w:t xml:space="preserve">Ministru kabineta 2015. gada 2. jūnija noteikumu Nr. 279 "Ceļu satiksmes noteikumi"</w:t>
      </w:r>
      <w:r w:rsidR="00000000" w:rsidRPr="00000000" w:rsidDel="00000000">
        <w:rPr>
          <w:rtl w:val="0"/>
        </w:rPr>
        <w:t xml:space="preserve"> (turpmāk – Ceļu satiksmes noteikumi) 2. pielikumā minētos lielumus.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Lielgabarīta transportlīdzeklis ir mehāniskais transportlīdzeklis vai tā sastāvs (ar kravu vai bez tās), kuram vismaz viens izmērs pārsniedz Ceļu satiksmes noteikumu 2. pielikumā minēto lielumu. Smagsvara transportlīdzeklis ir mehāniskais transportlīdzeklis vai tā sastāvs (ar kravu vai pasažieriem vai bez kravas vai pasažieriem), kura faktiskā masa vai ass slodze pārsniedz Ceļu satiksmes noteikumu 2. pielikumā minēto lielumu.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Pārvadājumu var veikt tikai ar tā specifikai atbilstošu transportlīdzekli vai transportlīdzekļu sastāvu, nepārsniedzot tā pilnu masu.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mehāniskā transportlīdzekļa vilkšanai uz stāvvietu vai remonta vietu, ja tam ir radušies bojājumi, kuru dēļ tam aizliegts braukt;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maināmu tehnoloģisko agregātu vai maināmu velkamo iekārtu aprīkotam ceļu ikdienas uzturēšanas transportlīdzeklim, kura parametri nepārsniedz:</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platumu 4 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ass slodzi 11 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ass slodzi 13 t, ja tai ir dubultriteņi.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Nedalāma krava ir tāda kravas vienība, kuru nav iespējams sadalīt mazākās kravas vienībās bez tās papildu izjaukšanas un ar to saistītiem izdevumiem vai bojājuma draudiem. Nedalāmas kravas jēdziens nav attiecināms uz gadījumu, ja, sadalot kravu, nemainās parametri (vismaz viens parametrs), kuru dēļ ir izsniegta atļauja.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Krava, kuru ir iespējams sadalīt divās vai vairākās kravās bez tās papildu izjaukšanas un ar to saistītiem izdevumiem vai bojājuma draudiem (tostarp lejamās, beramās un modulārās kravas), ir dalāma krava, un tās pārvadāšanai ar lielākiem gabarītiem vai lielāku faktisko masu, nekā noteikts Ceļu satiksmes noteikumos, jāsaņem atļauja atbilstoši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w:t>
      </w:r>
      <w:r w:rsidR="00000000" w:rsidRPr="00000000" w:rsidDel="00000000">
        <w:rPr>
          <w:rtl w:val="0"/>
        </w:rPr>
        <w:t xml:space="preserve">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Atļauju izsniedz: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pārvadājumam pa atļaujā norādīto maršrutu uz noteiktu termiņu, kas nepārsniedz trīs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pārvadājumiem uz noteiktu termiņu, kas nav īsāks par četrām dienām un nepārsniedz gadu, saskaņā ar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Atļauju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punktā minētajiem pārvadājumiem uz gadu izsniedz Latvijā reģistrētai traktortehnikai, pamatojoties uz Valsts tehniskās uzraudzības aģentūras izsniegtu atļauju piedalīties ceļu satiksmē, vai ārvalstīs reģistrētai traktortehnikai, kurai ir derīga atļauja piedalīties ceļu satiksmē.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Atļaujas izsniegšana un maršruta saskaņošana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01.10.2019. noteikumu Nr. 463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Atļaujā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vai transportlīdzekļu sastāva parametri (ar kravu) – garums, platums, augstums no brauktuves, ass slodze, attālums starp asu centriem un kopējā masa;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marka un valsts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pārvadājuma maršruts vai ceļu tīkls;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pārvadājuma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nosacījumi, kas jāievēro, veicot pārvadājumu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datums un laiks, kad atļauja izsniegta.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01.10.2019. noteikumu Nr. 463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(Svītrots ar MK 12.07.2011. noteikumiem Nr.557)</w:t>
      </w:r>
      <w:r w:rsidR="00000000" w:rsidRPr="00000000" w:rsidDel="00000000">
        <w:rPr>
          <w:i w:val="1"/>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atļauju, iesniedzējs iesniedz valsts sabiedrībā ar ierobežotu atbildību "Latvijas Valsts ceļi" atļaujas pieteikumu. Tajā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vārds un uzvārds vai juridiskās personas nosaukums un reģistrācijas numurs, kā arī adrese, e-pasta adrese un tālruņa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vai transportlīdzekļu sastāva parametri (ar kravu) – garums, platums, augstums no brauktuves, ass slodze, attālums starp asu centriem un kopējā masa;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marka un valsts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pārvadājumu: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vēlamais maršruts, ja nepieciešama šo noteikumu </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apakšpunktā minētā atļauja;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paredzētais ceļu tīkls (katru atsevišķu pārvadājumu pārvadātājs norāda transportlīdzekļa ceļazīmē), ja nepieciešama šo noteikumu </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minētā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pārvadājuma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saskaņojums (ja ir saņemts) ar ceļa īpašnieku, ja ceļš nav valsts autoceļš.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ir atbildīgs par šo noteikumu 12. punktā minētās iesniedzamās informācijas pareizību.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sabiedrība ar ierobežotu atbildību "Latvijas Valsts ceļi" izvērtē atļaujas pieteikumu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nepieciešama maršruta papildu izpēte, triju darbdienu laikā pēc atļaujas pieteikuma saņemšanas pieņem lēmumu par atļaujas izsniegšanu vai atteikumu izsniegt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nepieciešama maršruta papildu izpēte vai trešo pušu saskaņojumu saņemšana, triju darbdienu laikā pēc izpētes rezultātu vai saskaņojumu saņemšanas pieņem lēmumu par atļaujas izsniegšanu vai atteikumu izsniegt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saskaņo pārvadājuma maršrutu (izņemot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punktā minētos gadījumus):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ceļu (ielu) īpašnieku vai tā pilnvarotu personu pārvadājumam pa tā ceļiem, ja transportlīdzekļa vai transportlīdzekļu sastāva parametri pārsniedz vismaz vienu no šādiem lielumiem: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augstums no brauktuves virsmas – 4,5 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platums – 3,49 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garums – 22 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faktiskā masa – 52 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attiecīgo elektrotransporta dienestu vai tā pilnvarotu personu, ja lielgabarīta vai smagsvara transportlīdzekļa augstums pārsniedz 4,5 m no brauktuves virsmas un pārvadājuma maršruts šķērso elektrotransporta gaisvada kontakttīklu;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attiecīgās dzelzceļa infrastruktūras īpašnieku vai tā pilnvarotu personu, ja pārvadājuma maršrutā ir dzelzceļa pārbrauktuve un lielgabarīta vai smagsvara transportlīdzekļa izmēri pārsniedz vismaz vienu no šādiem lielumiem: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augstums no brauktuves virsmas – 4,5 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platums – 5 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masa – 52 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attiecīgo sakaru un elektroapgādes dienestu, ja lielgabarīta vai smagsvara transportlīdzekļa augstums pārsniedz 5 m no brauktuves virsmas;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attiecīgo sakaru un elektroapgādes dienestu vai tā pilnvarotu personu, ja lielgabarīta vai smagsvara transportlīdzekļa augstums pārsniedz 5 m no brauktuves virsmas un pārvadājuma maršruts šķērso gaisvada kabeļu līniju.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Lēmumu par atļaujas izsniegšanu vai atteikumu izsniegt atļauju var apstrīdēt Satiksmes ministrijā. Satiksmes ministrijas lēmumu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12.07.2011. noteikumu Nr.557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01.10.2019. noteikumiem Nr. 463)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Izdevumus, kas saistīti ar pārvadājuma maršrutu saskaņošanu atbilstoši šo noteikumu </w:t>
      </w:r>
      <w:r w:rsidR="00000000" w:rsidRPr="00000000" w:rsidDel="00000000">
        <w:rPr>
          <w:rtl w:val="0"/>
        </w:rPr>
        <w:t xml:space="preserve">13.</w:t>
      </w:r>
      <w:r w:rsidR="00000000" w:rsidRPr="00000000" w:rsidDel="00000000">
        <w:rPr>
          <w:rtl w:val="0"/>
        </w:rPr>
        <w:t xml:space="preserve"> punktam, sedz pārvadātājs.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01.10.2019. noteikumiem Nr. 463)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valsts sabiedrība ar ierobežotu atbildību "Latvijas Valsts ceļi" un pārvadātājs savstarpēji vienojas, pārvadātājs ir tiesīgs pats saskaņot pārvadājuma maršrutu atbilstoši šo noteikumu </w:t>
      </w:r>
      <w:r w:rsidR="00000000" w:rsidRPr="00000000" w:rsidDel="00000000">
        <w:rPr>
          <w:rtl w:val="0"/>
        </w:rPr>
        <w:t xml:space="preserve">13.3.</w:t>
      </w:r>
      <w:r w:rsidR="00000000" w:rsidRPr="00000000" w:rsidDel="00000000">
        <w:rPr>
          <w:rtl w:val="0"/>
        </w:rPr>
        <w:t xml:space="preserve"> apakšpunktā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sabiedrība ar ierobežotu atbildību "Latvijas Valsts ceļi" līdz attiecīgā pārvadājuma uzsākšanai var mainīt atļaujā norādīto pārvadājuma maršrutu, ja pēc atļaujas izsniegšanas ir būtiski mainījušies meteoroloģiskie, satiksmes vai citi apstākļi, kas varētu ietekmēt pārvadājuma drošu norisi, vai anulēt atļauju. Par atļaujas anulēšanu valsts sabiedrība ar ierobežotu atbildību "Latvijas Valsts ceļi" nekavējoties elektroniski paziņo pārvadātājam. Šādā gadījumā valsts sabiedrība ar ierobežotu atbildību "Latvijas Valsts ceļi" izsniedz jaunu atļauju citam pārvadājuma maršrutam (ja tas ir iespējams).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Maršruta papildu izpēte ir nepieciešama, ja transportlīdzekļa vai transportlīdzekļu sastāva parametri (izņemot šo noteikumu </w:t>
      </w:r>
      <w:r w:rsidR="00000000" w:rsidRPr="00000000" w:rsidDel="00000000">
        <w:rPr>
          <w:rtl w:val="0"/>
        </w:rPr>
        <w:t xml:space="preserve">37.</w:t>
      </w:r>
      <w:r w:rsidR="00000000" w:rsidRPr="00000000" w:rsidDel="00000000">
        <w:rPr>
          <w:rtl w:val="0"/>
        </w:rPr>
        <w:t xml:space="preserve"> punktā minēto gadījumu) 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garumu 24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platumu 5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augstumu 5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kopējo masu 52 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ass slodzi 13 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Maršruta papildu izpēti organizē valsts sabiedrība ar ierobežotu atbildību "Latvijas Valsts ceļi". Izdevumus, kas saistīti ar maršruta papildu izpēti, kā arī izdevumus par maršruta sagatavošanas papildu darbiem, lai nodrošinātu pārvadājumu, sedz pārvadātājs.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sabiedrība ar ierobežotu atbildību "Latvijas Valsts ceļi" izsniedz atļauju, nosūta to iesniedzējam un padara publiski pieejamu kontrolei e-pakalpojuma ietvaros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24.05.2016. noteikumiem Nr. 325)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Atļauju uzskaiti un ar tām saistīto maksājumu kontroli veic valsts sabiedrība ar ierobežotu atbildību "Latvijas Valsts ceļi".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Transportlīdzekļu apzīmēšana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Lielgabarīta un smagsvara transportlīdzekli atļauts apzīmēt ar mirgojošu oranžu vai dzeltenu bākuguni (A) (4.pielikuma 1. un 2.zīmējums).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Lielgabarīta transportlīdzekli apzīmē: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priekšpusē (4.pielikuma 1.zīmējums):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transportlīdzekļa pazīšanas zīmēm saskaņā ar Ceļu satiksmes noteikumiem (B);</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iedegtu baltu malējo lukturi vai piestiprinātu baltu atstarotāju. Ja lielgabarīta vai smagsvara transportlīdzekļa platums pārsniedz 3 m, katrā pusē vienu virs otra iededz divus lukturus vai piestiprina divus baltus atstarotājus (C);</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iedegtu baltu papildlukturi vai piestiprinātu baltu atstarotāju, ja attālums starp malējo lukturu vai atstarotāju un transportlīdzekļa gabarītu uguņu ārējām malām ir lielāks par 1 m (D);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aizmugurē (4.pielikuma 2.zīmējums):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transportlīdzekļa pazīšanas zīmēm saskaņā ar Ceļu satiksmes noteikumiem (B, 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iedegtu sarkanu malējo lukturi vai piestiprinātu sarkanu vai oranžu atstarotāju. Ja lielgabarīta vai smagsvara transportlīdzekļa platums pārsniedz 3 m, katrā pusē vienu virs otra iededz divus lukturus vai piestiprina divus sarkanus vai oranžus atstarotājus (C);</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iedegtu sarkanu papildlukturi vai piestiprinātu sarkanu vai oranžu atstarotāju, ja attālums starp malējo lukturu vai atstarotāju un transportlīdzekļa gabarītlukturu ārējām malām ir lielāks par 1 m (D).</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Priekšējos un aizmugurējos malējos lukturus vai atstarotājus novieto 0,25–0,9 m augstumā no brauktuves virsmas pēc iespējas tuvāk transportlīdzekļa vai kravas ārējai malai. Attālums starp lukturi un kravas ārējo malu nedrīkst pārsniegt 0,4 metrus.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Bākugunis, papildlukturus un priekšējos un aizmugurējos malējos lukturus iededz transportlīdzekļa braukšanas laikā, kā arī apstājoties vai stāvot diennakts tumšajā laikā vai nepietiekamas redzamības apstākļos. Priekšējo un aizmugurējo malējo lukturu un papildlukturu spuldžu jaudai jābūt 15–21 W.</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transportlīdzekļa kopējais garums ir lielāks par 6 m, tam uz sānu malas ik pēc 3 m vai, ja virsbūves vai kravas konstrukcija to neļauj, ik pēc 4 m (4.pielikuma 3.zīmējums) novieto oranžus (dzeltenus) atstarotājus (A) un oranžas (dzeltenas) gaismas gabarītlukturus (B), ko iededz vienlaikus ar priekšējiem un aizmugurējiem gabarītlukturiem vai tuvās un tālās gaismas lukturiem. Vismaz vienu atstarotāju un gabarītlukturi novieto uz transportlīdzekļa sānu malas vidējās trešdaļas.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Atstarotājus un gabarītlukturus novieto 0,25–1,5 m (ja virsbūves vai kravas konstrukcija to neļauj, – līdz 2,1 m) augstumā no brauktuves virsmas. Gabarītlukturu spuldžu jaudai jābūt 4–10 W.</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Vairākiem pārvadājumiem izsniedzamās atļaujas uz noteiktu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Atļauju izsniedz mehāniskam transportlīdzeklim pārvadājumiem bez kravas, ja minētā transportlīdzekļa parametri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faktisko masu 48 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augstumu 4,5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platumu 3,49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garumu 20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ass slodzi 12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Atļauju izsniedz transportlīdzeklim vai transportlīdzekļu sastāvam, kas pārvadā nedalāmu kravu, ja tā parametri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faktisko masu 52 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augstumu 4,5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platumu 3,49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garumu 24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Atļauju izsniedz transportlīdzeklim vai transportlīdzekļu sastāvam, kas pārvadā dalāmu kravu un kura faktiskā masa nepārsniedz 46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Atļauju izsniedz transportlīdzekļu sastāvam, kas pārvadā dalāmu kravu atbilstoši šo noteikumu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punktam un kura parametri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faktisko masu 52 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augstumu 4,2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platumu 2,60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garumu ar puspiekabi 17,50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24.05.2016. noteikumiem Nr. 325)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Atļauju izsniedz transportlīdzekļu sastāvam, kas sastāv no mehāniska transportlīdzekļa, puspiekabes un piekabes un kurš pārvadā dalāmu kravu, ja tam ir vismaz astoņas asis, dzinēja jauda ir vismaz 400 ZS vai 290 kW un ja tā parametri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faktisko masu 60 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garumu 25,25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piekabes garumu 7,82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puspiekabes garumu 13,6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Atļauju izsniedz traktortehnikai, kas ir vai nav aprīkota ar maināmu tehnoloģisko agregātu vai maināmu velkamo iekārtu un kura nav paredzēta kravas pārvadāšanai, ja tās kopējie parametri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faktisko masu 48 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augstumu 4,5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platumu 5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garumu 24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ass slodzi 12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Atļauju izsniedz traktortehnikas piekabei, kuras platums nepārsniedz 3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punktā minētos pārvadājumus, ievēro uz valsts autoceļiem noteiktos ierobežojumus, kas tiek publicēti tīmekļvietnē </w:t>
      </w:r>
      <w:r w:rsidR="00000000" w:rsidRPr="00000000" w:rsidDel="00000000">
        <w:rPr>
          <w:rtl w:val="0"/>
        </w:rPr>
        <w:t xml:space="preserve">https://lvceli.lv/smagsvari</w:t>
      </w:r>
      <w:r w:rsidR="00000000" w:rsidRPr="00000000" w:rsidDel="00000000">
        <w:rPr>
          <w:rtl w:val="0"/>
        </w:rPr>
        <w:t xml:space="preserve">. Minētā tīmekļvietne tiek aktualizēta katru dienu līdz plkst. 17.00.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Pārvadājumus atbilstoši šo noteikumu </w:t>
      </w:r>
      <w:r w:rsidR="00000000" w:rsidRPr="00000000" w:rsidDel="00000000">
        <w:rPr>
          <w:rtl w:val="0"/>
        </w:rPr>
        <w:t xml:space="preserve">36.</w:t>
      </w:r>
      <w:r w:rsidR="00000000" w:rsidRPr="00000000" w:rsidDel="00000000">
        <w:rPr>
          <w:rtl w:val="0"/>
        </w:rPr>
        <w:t xml:space="preserve"> punktam drīkst veikt, ja ir saņemts valsts akciju sabiedrības "Ceļu satiksmes drošības direkcija" izsniegts sertifikāts lielgabarīta un smagsvara kravu pārvadāšanai ar specializēto transportlīdzekļu sastāvu.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punktā minēto sertifikātu izsniedz katram transportlīdzeklim atsevišķi, ja transportlīdzekļu sastāvs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paredzēts dalāmas kravas pārvadāšanai;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vismaz sešas asis;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starpasu attālums divasu vai trīsasu tiltam ir vismaz 1,3 m (piekabes pirmajām sapārotajām asīm pieļaujamais starpasu attālums ir 1,15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piecām asīm, izņemot vilcēja stūrējamo asi, ir dubultriteņi;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dzinēja jauda ir vismaz 350 ZS vai 257 kW.</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minēto atļauju uz noteiktu termiņu var izsniegt tikai pārvadājumiem pa valsts galvenajiem autoceļiem un valsts galveno autoceļu maršrutos ietilpstošajām tranzīta ielām.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Dalāmu dolomīta akmens un cementa lielgabarīta un smagsvara kravu pārvadāšana konkrētā maršrutā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Lielgabarīta transportlīdzekļu pavadīšana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lielgabarīta vai smagsvara transportlīdzekļa (izņemot traktortehniku) platums ir 3,5–5 m vai garums ir 30–40 m, kā arī ja pārvietošanās laikā tiek pilnībā aizņemta pretējā kustības josla vai jāveic papildu pasākumi satiksmes regulēšanai, par šādu pārvadājumu informē Valsts policiju un pārvadājuma veikšanai izmanto pavadošo transportlīdzekli.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pavadošo transportlīdzekli var izmantot Valsts policijas operatīvo transportlīdzekli ar stacionāri uzstādītām zilām un sarkanām bākugunīm, speciālām skaņas iekārtām un speciālo krāsojumu vai vieglo automobili, kas aprīkots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divām oranžām (dzeltenām) bākugunīm, kuru izvietojums nodrošina to redzamību 360° leņķī;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mobilo vai stacionāro iebūvēto auto rāciju (27 MHz) radiosakaru nodrošināšanai ar lielgabarīta vai smagsvara transportlīdzekļa vadītāju;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stacionāri uz pavadošā transportlīdzekļa jumta montētu maināmo signālu iekārtu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speciālu gaismu atstarojošu apzīmējumu transportlīdzekļa priekšā un aizmugurē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skaļruni;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trim līdz pieciem brīdinājuma konusiem;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50 m garu mērlenti.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lielgabarīta vai smagsvara transportlīdzekļa (izņemot traktortehniku, kas veic īslaicīgus pārbraucienus) platums ir 3,5–4,0 m un garums nepārsniedz 30 m, pārvadājuma veikšanai izmantoto pavadošo transportlīdzekli var neaprīkot ar šo noteikumu </w:t>
      </w:r>
      <w:r w:rsidR="00000000" w:rsidRPr="00000000" w:rsidDel="00000000">
        <w:rPr>
          <w:rtl w:val="0"/>
        </w:rPr>
        <w:t xml:space="preserve">43.3.</w:t>
      </w:r>
      <w:r w:rsidR="00000000" w:rsidRPr="00000000" w:rsidDel="00000000">
        <w:rPr>
          <w:rtl w:val="0"/>
        </w:rPr>
        <w:t xml:space="preserve"> apakšpunktā minēto iekārtu.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lielgabarīta vai smagsvara transportlīdzekļa platums pārsniedz 5 m vai garums pārsniedz 40 m, pārvadājuma veikšanai par pavadošo transportlīdzekli izmanto Valsts policijas operatīvo transportlīdzekli ar stacionāri uzstādītām zilām un sarkanām bākugunīm, speciālām skaņas iekārtām un speciālo krāsojumu.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Traktortehniku aprīko ar oranžu (dzeltenu) bākuguni. Ja traktortehnikas platums ir lielāks par 4 m, diennakts tumšajā laikā vai nepietiekamas redzamības apstākļos par pavadošo transportlīdzekli izmanto vieglo automobili, kas aprīkots ar oranžu (dzeltenu) bākuguni, kuras izvietojums nodrošina tās redzamību 360° leņķī.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Pavadot vairākus lielgabarīta vai smagsvara transportlīdzekļus, izmanto vismaz divus pavadošos automobiļus.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Pavadošā automobiļa līdzdalību nodrošina pārvadātājs.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Atkarībā no pavadāmā transportlīdzekļa maršruta lēmumu par Valsts policijas līdzdalību pieņem Valsts policijas pilnvarota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Samaksas apmēru par Valsts policijas transportlīdzekļu izmantošanu nosaka saskaņā ar Valsts policijas sniegto maksas pakalpojumu cenrādi un attiecīgos līdzekļus ieskaita Valsts policijas kontā Valsts kasē. Izdevumus, kas saistīti ar lielgabarīta vai smagsvara transportlīdzekļa pavadīšanu, sedz pārvadātājs.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Pavadošais automobilis brauc pavadāmā lielgabarīta transportlīdzekļa priekšpusē tā, lai nosegtu pavadāmā lielgabarīta transportlīdzekļa kreiso pusi. Atsevišķos manevros pavadošais automobilis nodrošina kustības drošību arī lielgabarīta transportlīdzekļa aizmugurē.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Lielgabarīta vai smagsvara militāros transportlīdzekļus pavada militārā policija, par plānoto maršrutu informējot Valsts policijas attiecīgā reģiona pārvaldes priekšnieku.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24.05.2016. noteikumu Nr. 325 redakcijā, kas grozīta ar MK 01.10.2019. noteikumiem Nr. 463)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 2016. gada 30. septembrim to lielgabarīta vai smagsvara transportlīdzekļu (izņemot traktortehniku) pavadīšanai, kuru platums ir 3,5–4 m vai garums ir 24–30 m, drīkst nepiemērot šo noteikumu </w:t>
      </w:r>
      <w:r w:rsidR="00000000" w:rsidRPr="00000000" w:rsidDel="00000000">
        <w:rPr>
          <w:rtl w:val="0"/>
        </w:rPr>
        <w:t xml:space="preserve">43.</w:t>
      </w:r>
      <w:r w:rsidR="00000000" w:rsidRPr="00000000" w:rsidDel="00000000">
        <w:rPr>
          <w:rtl w:val="0"/>
        </w:rPr>
        <w:t xml:space="preserve"> punktā noteiktās prasības un izmantot pavadošo automobili – M1 kategorijas mehānisko transportlīdzekli, kas aprīkots tikai ar oranžām (dzeltenām) bākugunīm.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22-TA-2427</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22-TA-2427</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noteikumu_konsolidētā_versija_22-TA-2427.docx</dc:title>
</cp:coreProperties>
</file>

<file path=docProps/custom.xml><?xml version="1.0" encoding="utf-8"?>
<Properties xmlns="http://schemas.openxmlformats.org/officeDocument/2006/custom-properties" xmlns:vt="http://schemas.openxmlformats.org/officeDocument/2006/docPropsVTypes"/>
</file>