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kontroles akta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24.05.2016. noteikumiem Nr. 325)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