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 februāra noteikumos Nr. 103 "Transportlīdzekļu vadītāja tiesību iegūšanas un atjaunošanas kārtība un vadītāja apliecības izsniegšanas, apmaiņas, atjaunošanas un iznīcināšanas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Ceļu satiksmes likuma</w:t>
      </w:r>
      <w:r w:rsidR="00000000" w:rsidRPr="00000000" w:rsidDel="00000000">
        <w:rPr>
          <w:rStyle w:val="paragraph"/>
          <w:i w:val="1"/>
          <w:rtl w:val="0"/>
        </w:rPr>
        <w:t xml:space="preserve"> 22.panta otro daļu un 25.panta ceturto daļu</w:t>
      </w:r>
      <w:r>
        <w:br/>
      </w:r>
      <w:r w:rsidR="00000000" w:rsidRPr="00000000" w:rsidDel="00000000">
        <w:rPr>
          <w:rStyle w:val="paragraph"/>
          <w:i w:val="1"/>
          <w:rtl w:val="0"/>
        </w:rPr>
        <w:t xml:space="preserve">un</w:t>
      </w:r>
      <w:r w:rsidR="00000000" w:rsidRPr="00000000" w:rsidDel="00000000">
        <w:rPr>
          <w:rStyle w:val="paragraph"/>
          <w:i w:val="1"/>
          <w:rtl w:val="0"/>
        </w:rPr>
        <w:t xml:space="preserve"> Autopārvadājumu likuma</w:t>
      </w:r>
      <w:r w:rsidR="00000000" w:rsidRPr="00000000" w:rsidDel="00000000">
        <w:rPr>
          <w:rStyle w:val="paragraph"/>
          <w:i w:val="1"/>
          <w:rtl w:val="0"/>
        </w:rPr>
        <w:t xml:space="preserve">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un 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2010. gada 2. februāra noteikumos Nr. 103 "Transportlīdzekļu vadītāja tiesību iegūšanas un atjaunošanas kārtība un vadītāja apliecības izsniegšanas, apmaiņas, atjaunošanas un iznīcināšanas kārtība" (Latvijas Vēstnesis, 2010, 25. nr.; 2011, 79. nr.; 2012, 72. nr.; 2013, 244. nr.; 2014, 204. nr.; 2016, 9., 220. nr.; 2018, 137. nr.; 2019, 58. nr.; 2020, 41., 173.,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Saņemot vadītāja apliecību, iepriekšējo vadītāja apliecību (ja tāda ir iepriekš iegūta) nodod CSDD. Iepriekšējo vadītāja apliecību atļauts nenodot personām, kurām ir dubultā (Latvijas un citas valsts) pilsonība, ja apmaināmā vadītāja apliecība nav izsniegta Eiropas Savienības,  Eiropas Brīvās tirdzniecības asociācijas dalībvalstī vai Apvienotajā Karalistē.";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  kontrolēt transportlīdzekli, tostarp veicot speciālos manevrus, ieturot taisnvirziena kustību un braucot pagriezienos;"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47.15.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"47.15. vadīt transportlīdzekli uz noteiktu mērķi, vadoties no virziena rādītājiem vai izmantojot navigācijas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 figūru izpilde norobežotā laukumā, ievērojot, ka katras figūras izpildei ir ne vairāk kā divi mēģinājumi: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52.2.1. AM kategorijas divriteņu transportlīdzekļiem – mopēda nolaišana no stāvbalsta, mopēda pārvietošana ar izslēgtu motoru, ejot blakus transportlīdzeklim, mopēda novietošana uz stāvbalsta, vismaz divas figūras, ko izpilda ar nelielu ātrumu, vismaz divi manevri, ko izpilda ar ātrumu vismaz 30 km/h (vismaz viens manevrs ar izvairīšanos no šķēršļiem), vismaz divas bremzēšanas figūras, tai skaitā avārijas bremzēšana, braucot ar ātrumu vismaz 30 km/h;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52.2.2. A1, A2 un A kategorijai – motocikla nolaišana no stāvbalsta, motocikla pārvietošana ar izslēgtu motoru, ejot blakus transportlīdzeklim, motocikla novietošana uz stāvbalsta, vismaz divas figūras, ko izpilda ar nelielu ātrumu, vismaz divi manevri, ko izpilda ar lielāku ātrumu (viens manevrs ar otro vai trešo pārnesumu, braucot ar ātrumu vismaz 30 km/h, un viens manevrs ar izvairīšanos no šķēršļiem, braucot ar ātrumu vismaz 50 km/h), vismaz divas bremzēšanas figūras, tai skaitā avārijas bremzēšana, braucot ar ātrumu vismaz 50 km/h;</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52.2.3. BE un B kategorijai ar šo noteikumu 1. pielikuma 8.17. apakšpunktā minēto papildinformācijas kodu – piekabes savienošana ar vilcēju un atvienošana no tā, nogriešanās atpakaļgaitā, transportlīdzekļu sastāva novietošana stāvvietā;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52.2.4. C1, C1E, C, CE, D1, D1E, D un DE kategorijai – nogriešanās atpakaļgaitā, piekabes savienošana ar vilcēju un atvienošana no tā (tikai C1E, CE, D1E un DE kategorijai), transportlīdzekļa vai to sastāva novietošana stāvvietā (tikai C1, C1E, C un CE kategorijai), transportlīdzekļa vai to sastāva apstāšanās sabiedrisko pasažieru transportlīdzekļu pieturā (atļauts izpildīt, braucot ceļu satiksmē, tikai D1, D1E, D un DE kategorijai);"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"52.3. braukšana ceļu satiksmē – braukšana dažādās ceļu satiksmes situācijās, tai skaitā braukšanas uzsākšana, taisnvirziena braukšana, samainīšanās ar pretimbraucošiem transportlīdzekļiem, braukšana ceļa līkumos, krustojumu pārbraukšana, braukšanas virziena maiņa, ieskrējiena un bremzēšanas joslu izmantošana, apdzīšana un apbraukšana, dzelzceļa pārbrauktuvju šķērsošana, braukšana gar sabiedrisko pasažieru transportlīdzekļu pieturām, gājēju pārejas, joslu maiņa, gari augšupceļi, gari lejupceļi un tuneļi (ja tie ir pieejami), braukšanas pabeigšana. Droša, ekonomiska un videi draudzīga vadīšana, lai garantētu drošību un samazinātu degvielas patēriņu un emisijas, tai skaitā paātrinājuma vai braukšanas ātruma samazināšanas laikā un braucot kalnā vai no kalna, ja nepieciešams, pārnesumu izvēloties manuāli. Ceļu satiksmē izpilda šādus speciālos manevrus (tikai ar AM kategorijas trīsriteņu vai četrriteņu transportlīdzekļiem, B1 un B kategorijas transportlīdzekļiem): novietošana stāvvietā perpendikulāri brauktuves malai, apgriešanās braukšanai pretējā virzienā, transportlīdzekļa novietošana stāvvietā paralēli brauktuves malai, bremzēšana, precīzi apstājoties, un intervāla kontrolēšana, piebraucot pie šķēršļa (izpilda vismaz divus speciālos manevrus, tai skaitā vienu atpakaļgaitā).";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59.2.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"59.2. figūras ir izpildītas ne vairāk kā ar diviem mēģinājumiem katra (tikai AM kategorijas divriteņu transportlīdzekļiem, A1, A2, A, BE, C1, C1E, C, CE, D1, D1E, D un DE kategorijas transportlīdzekļiem).";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Velosipēda vadītāja apliecību (4. pielikums) izsniedz personai, kura atbilst Ceļu satiksmes likuma 24. panta ceturtajā daļā noteiktajam vecumam un ir nokārtojusi (datorizēti vai rakstiski) teorētisko eksāmenu ar 10 jautājumiem par ceļu satiksmi reglamentējošiem tiesību aktiem un satiksmes drošību. Velosipēda vadītāja apliecību neizsniedz personai, kurai ir izsniegta mehānisko transportlīdzekļu vadītāja apliecība."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 1.4., 1.5. un 1.6. apakšpunkts stājas spēkā 2022.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21-TA-184</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21-TA-184</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noteikumu_(grozījumu)_projekts_21-TA-184.docx</dc:title>
</cp:coreProperties>
</file>

<file path=docProps/custom.xml><?xml version="1.0" encoding="utf-8"?>
<Properties xmlns="http://schemas.openxmlformats.org/officeDocument/2006/custom-properties" xmlns:vt="http://schemas.openxmlformats.org/officeDocument/2006/docPropsVTypes"/>
</file>