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7. jūlijā (prot. Nr. 36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8. jūlija noteikumos Nr. 391 "Kārtība, kādā gadskārtējā valsts budžeta likumprojektā iekļauj pieprasījumus valsts vārdā sniedzamajiem galvojumiem, un galvojumu sniegšanas un uzraudzības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w:t>
      </w:r>
      <w:r>
        <w:br/>
      </w:r>
      <w:r w:rsidR="00000000" w:rsidRPr="00000000" w:rsidDel="00000000">
        <w:rPr>
          <w:rStyle w:val="paragraph"/>
          <w:i w:val="1"/>
          <w:rtl w:val="0"/>
        </w:rPr>
        <w:t xml:space="preserve">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un 37.panta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8. jūlija noteikumos Nr. 391 "Kārtība, kādā gadskārtējā valsts budžeta likumprojektā iekļauj pieprasījumus valsts vārdā sniedzamajiem galvojumiem, un galvojumu sniegšanas un uzraudzības kārtība" (Latvijas Vēstnesis, 2014, 148. nr.; 2016, 96. nr.; 2019, 250. nr.; 2021, 41.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"Kārtība, kādā valsts budžeta likumprojektā iekļauj pieprasījumus valsts vārdā sniedzamajiem galvojumiem, un galvojumu sniegšanas un uzraudzības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ministrijas un citas centrālās valsts iestādes iekļauj likumprojektā par valsts budžetu kārtējam gadam un vidēja termiņa budžeta ietvaru (turpmāk – valsts budžeta likumprojekts) pieprasījumus valsts vārdā sniedzamajiem galvojumiem (turpmāk – galvojums);".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finanšu ministrs atbilstoši Ministru kabineta pilnvarojumam sniedz valsts galvojumus saskaņā ar likumā par valsts budžetu kārtējam gadam un vidēja termiņa budžeta ietvaru (turpmāk – valsts budžeta likums) noteikto galvojumu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valsts budžeta likumprojekta izstrādes un iesniegšanas grafikā (apstiprināts ar Ministru kabineta rīkojumu) noteiktajā termiņā Finanšu ministrija atbilstoši Ministru kabineta deleģējumam ir noteikusi galvojumu maksimāli pieļaujamo limitu un galvojumu pretendentu pieteikumu iesniegšanas termiņu, Finanšu ministrija informē par to nozaru ministrijas vai citas centrālās valsts iestādes."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Divas nedēļas pirms šo noteikumu 3. punktā minētā termiņa valsts budžeta likumprojekta sagatavošanai nozares ministrija vai cita centrālā valsts iestāde iesniedz Finanšu ministrijā informāciju par komercdarbības atbalsta programmu (kas apstiprinātas ar normatīvajiem aktiem) īstenošanai nepieciešamo galvojuma apmēru un komercdarbības atbalsta programmas īstenotāju. Finanšu ministrija izvērtē minēto galvojuma apmēru un iekļauj šo noteikumu 3. punktā minētajā galvojumu maksimāli pieļaujamajā limitā."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Galvojuma pretendenta pieteikšanās galvojuma iekļaušanai valsts budžeta likumprojektā".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Lai pieteiktos uz galvojuma saņemšanu projektu īstenošanai, galvojuma pretendents valsts budžeta likumprojekta izstrādes un iesniegšanas termiņā (kas noteikts normatīvajos aktos) iesniedz nozares ministrijā vai citā centrālajā valsts iestādē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pieteikumu galvojuma saņemšanai (turpmāk – galvojuma pieteikums);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galvojuma pretendenta biznesa plānu līdz plānotā galvojuma darbības beigām. Biznesa plānā ietver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 kopsavilkums par galvojuma pretendentu, īss kapitālsabiedrības apraksts, nozares analīzes, tirgus un konkurentu izpētes galvenie secinājumi, nepieciešamo investīciju pamatojums, projekta izmaksu un nepieciešamā finansējuma kopsavilkums;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vispārīga informācija par galvojuma pretendentu – nosaukums, komercdarbības juridiskā forma, juridiskā adrese, pamatkapitāls, dibināšanas datums, īpašnieki, to līdzdalība pamatkapitālā, darbības virzieni;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5.2.3. galvojuma pretendenta vadības sistēma – organizatoriskā struktūra, informācija par vadību (vārds, uzvārds, amats, izglītība, pieredze), atbildības un pienākumu sadale, darbinieku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5.2.4. galvojuma pretendenta pašreizējā darbība – galvenie darbības virzieni;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5.2.5. galvojuma pretendenta īstermiņa un ilgtermiņa mērķi;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5.2.6. tirgus un konkurentu apskats;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5.2.7. nozares analīze;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5.2.8. nepieciešamo investīciju pamatojums;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5.2.9. projekta īstenošanas termiņi, izmaksas, nepieciešamais finansējums, plānotais galvojuma apmērs, atmaksāšanās perioda (gadu skaits, kas nepieciešams pilnīgai investīciju izmaksu kompensācijai) novērtējums, projekta ieguvumi un jutīguma analīze (novērtējums par galveno pieņēmumu izmaiņu ietekmi uz finanšu prognozēm);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5.2.10. plānotās finanšu prognozes par galvojuma pretendenta kopējo darbību (ietverot arī īstenojamo projektu), kā arī pamatojumi un pieņēmumi, kas izmantoti prognožu sagatavošanā. Plānotās finanšu prognozes ietver bilanci, peļņas vai zaudējumu aprēķinu un naudas plūsmas pārskatu, kas sagatavoti atbilstoši normatīvajiem aktiem, kas regulē gada pārskatu sagatavošanas kārtību, un aptver laikposmu no galvojuma pieteikuma iesniegšanas gada līdz galvotā kredīta atmaksas beigu termiņam. Plānotās finanšu prognozes iesniedz arī elektroniski </w:t>
      </w:r>
      <w:r w:rsidR="00000000" w:rsidRPr="00000000" w:rsidDel="00000000">
        <w:rPr>
          <w:i w:val="1"/>
          <w:rtl w:val="0"/>
        </w:rPr>
        <w:t xml:space="preserve">Microsoft Office Excel</w:t>
      </w:r>
      <w:r w:rsidR="00000000" w:rsidRPr="00000000" w:rsidDel="00000000">
        <w:rPr>
          <w:rtl w:val="0"/>
        </w:rPr>
        <w:t xml:space="preserve"> vai ekvivalentā formātā, kas nodrošina aprēķinos izmantoto formulu pārskatāmību;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5.2.11. biznesa riski, risku novērtējums un risku analīze (ietverot izvērtējumu par finanšu riskiem, tehnoloģiskajiem un operacionālajiem riskiem (tai skaitā vadības pieredzi), tirgus un konkurences riskiem un specifiskajiem nozares riskiem (ja tādi ir identificējami), kā arī izvērtējumu par iespējamiem normatīvo aktu grozījumiem, kas varētu atstāt būtisku ietekmi uz projekta īstenošanas gaitu);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5.2.12. citu projekta īstenošanas alternatīvu un finansēšanas avotu izvērtējums un pamatojums, ka galvojums ir valstiski racionālākais atbalsta instruments projekta īstenošanas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informāciju par plānotā galvojuma nodrošinājumu;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zvērināta revidenta (ja to paredz likums) vai revidenta (ja to paredz statūti vai dalībnieku sapulces lēmums) pārbaudītus gada pārskatus: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5.4.1. par visu darbības periodu, ja saimnieciskā darbība ilgst mazāk par trim gadiem;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 par pēdējo triju gadu saimniecisko darbību, ja saimnieciskā darbība ilgst vairāk par trim gadiem;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informāciju par kopējo saņemto un plānoto valsts atbalstu (jebkuru publisko resursu piesaiste, tai skaitā valsts vai pašvaldību galvojumi par kredītiestādes kredītiem) attiecīgā projekta īstenošanai un par projektu atbildīgās nozares ministrijas vai citas centrālās valsts iestādes informāciju par pieļaujamo valsts atbalsta apmēru atbilstoši šo noteikumu 1. pielikumam;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atbildīgās nozares ministrijas vai citas centrālās valsts iestādes apliecinājumu atbilstoši šo noteikumu 2. pielikumam, ja galvojums ir paredzēts vispārējas tautsaimnieciskas nozīmes pakalpojumu sniegšanas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kredītiestādes izsniegtu galvojuma pretendenta reitinga novērtējumu, kas pielīdzināms starptautisko kredītreitinga aģentūru "Moody's Investors Service", "Standard &amp; Poor's" vai "Fitch Ratings" noteiktajiem ilgtermiņa noguldījumu reitingiem un kura aprēķinā netiek ņemts vērā plānotais galvojums, vai galvojuma pretendenta apliecinājumu, ka šādu reitinga novērtējumu nav iespējams iesniegt, norādot iemeslu, kādēļ minētais reitinga novērtējums nevar tikt īstenots."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Komercdarbības atbalsta programmu īstenotāji iesniedz šo noteikumu 5.1., 5.3., 5.4. un 5.5. apakšpunktā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Nozares ministrija vai cita centrālā valsts iestāde izvērtē šo noteikumu 5.1., 5.2., 5.3., 5.4. un 5.5. apakšpunktā minētos dokumentus, kā arī projekta atbilstību attiecīgās nozares ministrijas vai citas centrālās valsts iestādes attīstības plānošanas dokumentiem un Latvijas Nacionālajā attīstības plānā noteiktajām prioritātēm un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Finanšu ministrija valsts budžeta likumprojekta izstrādes un iesniegšanas termiņā (noteikts normatīvajos aktos) pēc projektu izvērtēšanas atbilstoši šo noteikumu 11. punktā minētajiem kritērijiem sastāda atbalstāmo projektu sarakstu un iesniedz to Ministru kabinetā lēmuma pieņemšanai, ja ir noteikts valsts galvojumu maksimāli pieļaujamais limits un nozares ministrija vai cita centrālā valsts iestāde ir iesniegusi Finanšu ministrijā šo noteikumu 9. punktā minēto atbalstāmo galvojuma pretendentu projektu sarakstu."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Pēc valsts budžeta likuma stāšanās spēkā galvojumu pretendenti, kuru projekti iekļauti valsts budžeta likumā, rīko konkursu par kredītiestādes izvēli. Pirms konkursa izsludināšanas tā nolikumu saskaņo ar Valsts kasi un nozares ministriju vai citu centrālo valsts iestādi un konkursa komisijā iekļauj Valsts kases un nozares ministrijas vai citas centrālās valsts iestādes pārstāvi. Ja izsludinātais konkurss beidzas bez rezultātiem, galvojuma pretendents veic vismaz triju kredītiestāžu aptauju par kredītiestādes izvēli."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Pēc valsts budžeta likuma stāšanās spēkā galvojumu pretendenti, kuru projekti iekļauti valsts budžeta likumā, saskaņo ar Valsts kasi zvērināta revidenta darba uzdevuma saturu attiecībā uz šo noteikumu 17.3. apakšpunktā minēto atzinumu."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aktualizētus šo noteikumu 5.2., 5.3., 5.4. un 5.5. apakšpunktā minētos dokumentus;".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26-TA-638</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26-TA-638</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noteikumu_(grozījumu)_projekts_26-TA-638.docx</dc:title>
</cp:coreProperties>
</file>

<file path=docProps/custom.xml><?xml version="1.0" encoding="utf-8"?>
<Properties xmlns="http://schemas.openxmlformats.org/officeDocument/2006/custom-properties" xmlns:vt="http://schemas.openxmlformats.org/officeDocument/2006/docPropsVTypes"/>
</file>