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362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17. jūnijā (prot. Nr. 24 24.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Lauku atbalsta dienesta nolikums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Valsts pārvaldes iekārtas likuma</w:t>
      </w:r>
      <w:r w:rsidR="00000000" w:rsidRPr="00000000" w:rsidDel="00000000">
        <w:rPr>
          <w:rStyle w:val="paragraph"/>
          <w:i w:val="1"/>
          <w:rtl w:val="0"/>
        </w:rPr>
        <w:t xml:space="preserve"> 16. panta pirmo daļu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_header"/>
          <w:b w:val="1"/>
          <w:rtl w:val="0"/>
        </w:rPr>
        <w:t xml:space="preserve">Vispārīgais jautājums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Lauku atbalsta dienests (turpmāk – dienests) ir zemkopības ministra pārraudzībā esoša tiešās pārvaldes iestāde.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II.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_header"/>
          <w:b w:val="1"/>
          <w:rtl w:val="0"/>
        </w:rPr>
        <w:t xml:space="preserve">Dienesta funkcijas, uzdevumi un kompetence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Dienesta darbības tiesiskais pamats un funkcijas ir noteiktas </w:t>
      </w:r>
      <w:r w:rsidR="00000000" w:rsidRPr="00000000" w:rsidDel="00000000">
        <w:rPr>
          <w:rtl w:val="0"/>
        </w:rPr>
        <w:t xml:space="preserve">Lauku atbalsta dienesta likumā</w:t>
      </w:r>
      <w:r w:rsidR="00000000" w:rsidRPr="00000000" w:rsidDel="00000000">
        <w:rPr>
          <w:rtl w:val="0"/>
        </w:rPr>
        <w:t xml:space="preserve"> un citos normatīvajos aktos, kas regulē dienesta darbību.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Lai nodrošinātu funkciju izpildi, dienests veic šādus uzdevumus: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ievieš administratīvo, finanšu un tehniskās vadības sistēmu, lai īstenotu valsts atbalsta un Eiropas Savienības atbalsta pasākumus, kā arī citus lauksaimniecības politikas pasākumus;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veic valsts un Eiropas Savienības atbalsta pretendentu un saņēmēju plānveida un ārpuskārtas kontroli un pārbaudes, izmantojot dažādas tehnoloģijas;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veido, uztur un aktualizē dienesta informācijas sistēmu, lai administrētu lauksaimniecības un lauku atbalsta politikas, valsts atbalsta un Eiropas Savienības atbalsta pasākumus;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veido, uztur un aktualizē dienesta informācijas sistēmu par dzīvniekiem, to reģistrāciju un identifikāciju, objektiem, ciltsdarbu un ar to saistīto informāciju;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uzrauga un kontrolē dzīvnieku izsekojamību, audzēšanu, ciltsdarbu un tajā iesaistīto personu darbību;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sniedz maksas pakalpojumus saskaņā ar normatīvajos aktos noteikto cenrādi, nodrošinot dzīvnieku reģistrāciju un identifikāciju;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dienesta informācijas sistēmā uzskaita to naftas produktu daudzumu, kam piemēro samazinātu akcīzes nodokļa likmi vai atbrīvojumu no akcīzes nodokļa;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pārbauda lauksaimniecībā izmantojamās zemes platības;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nodrošina sezonas laukstrādnieku ienākuma nodokļa informācijas sistēmas darbību;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uztur un uzrauga zemkopības nozares kritisko infrastruktūru un modulāro servertelpu un nodrošina valsts datu apstrādes mākoņpakalpojumus;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sagatavo un sniedz informāciju Zemkopības ministrijai un citām valsts un pašvaldību iestādēm, starptautiskajām organizācijām, kā arī citām juridiskām un fiziskām personām;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īsteno informatīvus un konsultatīvus pasākumus, lai nodrošinātu iestādes kompetencē esošo programmu izpildi;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piedalās Eiropas Komisijas un Eiropas Savienības Padomes darba grupu un komiteju sanāksmēs;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pilda citus normatīvajos aktos noteiktos uzdevumus.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Dienests atbilstoši kompetencei ir tiesīgs: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bez maksas saņemt normatīvajos aktos noteiktajā kārtībā reģistru un datubāzu uzturēšanai nepieciešamo informāciju;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normatīvajos aktos noteiktajā kārtībā pārbaudīt valsts atbalsta un Eiropas Savienības atbalsta saņēmējus;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sagatavot un sniegt priekšlikumus par dienesta uzdevumu izpildei nepieciešamo finansējumu no valsts budžeta;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sadarboties ar Eiropas Komisijas institūcijām un citām Eiropas Savienības dalībvalstu iestādēm;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sadarboties ar valsts pārvaldes iestādēm, biedrībām un nodibinājumiem, mācību iestādēm, zinātniskās pētniecības iestādēm, nozaru speciālistiem, kā arī citiem sabiedrības pārstāvjiem;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iestāties starpvalstu un starptautiskajās organizācijās un izstāties no tām, sadarboties un slēgt līgumus ar citu valstu iestādēm, kā arī starpvalstu vai starptautiskajām organizācijām;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organizēt nacionālos un starptautiskos pasākumus, apspriedes, konferences un piedalīties to darbā, kā arī sniegt konsultācijas un piedalīties apmācības organizēšanā par dienesta kompetencē esošiem jautājumiem;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izveidot padomes, komisijas un citas konsultatīvas un metodiskas institūcijas, pieaicināt ekspertus un speciālistus;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īstenot citas normatīvajos aktos noteiktās darbības.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III.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_header"/>
          <w:b w:val="1"/>
          <w:rtl w:val="0"/>
        </w:rPr>
        <w:t xml:space="preserve">Dienesta darbības tiesiskuma nodrošināšana un pārskati par dienesta darbību un valsts budžeta līdzekļu izlietojumu</w:t>
      </w:r>
    </w:p>
    <w:p w:rsidP="00000000" w:rsidRDefault="00000000" w:rsidR="00000000" w:rsidRPr="00000000" w:rsidDel="00000000">
      <w:pPr>
        <w:numPr>
          <w:ilvl w:val="0"/>
          <w:numId w:val="3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Dienesta darbības tiesiskumu nodrošina dienesta direktors. Dienesta direktors izveido dienesta iekšējās kontroles un lēmumu pārbaudes sistēmu.</w:t>
      </w:r>
    </w:p>
    <w:p w:rsidP="00000000" w:rsidRDefault="00000000" w:rsidR="00000000" w:rsidRPr="00000000" w:rsidDel="00000000">
      <w:pPr>
        <w:numPr>
          <w:ilvl w:val="0"/>
          <w:numId w:val="3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Dienesta amatpersonu pieņemtos lēmumus var apstrīdēt un pārsūdzēt </w:t>
      </w:r>
      <w:r w:rsidR="00000000" w:rsidRPr="00000000" w:rsidDel="00000000">
        <w:rPr>
          <w:rtl w:val="0"/>
        </w:rPr>
        <w:t xml:space="preserve">Lauku atbalsta dienesta likumā</w:t>
      </w:r>
      <w:r w:rsidR="00000000" w:rsidRPr="00000000" w:rsidDel="00000000">
        <w:rPr>
          <w:rtl w:val="0"/>
        </w:rPr>
        <w:t xml:space="preserve"> noteiktajā kārtībā.</w:t>
      </w:r>
    </w:p>
    <w:p w:rsidP="00000000" w:rsidRDefault="00000000" w:rsidR="00000000" w:rsidRPr="00000000" w:rsidDel="00000000">
      <w:pPr>
        <w:numPr>
          <w:ilvl w:val="0"/>
          <w:numId w:val="3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Dienestam ir centrālā struktūrvienība un deviņas teritoriālās struktūrvienības – reģionālās lauksaimniecības pārvaldes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3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Dienests ne retāk kā reizi gadā iesniedz zemkopības ministram pārskatu par dienesta darbību, dienesta funkciju izpildi un valsts budžeta līdzekļu izlietojumu.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IV.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_header"/>
          <w:b w:val="1"/>
          <w:rtl w:val="0"/>
        </w:rPr>
        <w:t xml:space="preserve">Noslēguma jautājums</w:t>
      </w:r>
    </w:p>
    <w:p w:rsidP="00000000" w:rsidRDefault="00000000" w:rsidR="00000000" w:rsidRPr="00000000" w:rsidDel="00000000">
      <w:pPr>
        <w:numPr>
          <w:ilvl w:val="0"/>
          <w:numId w:val="4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2004. gada 19. oktobra noteikumus Nr. 876 "</w:t>
      </w:r>
      <w:r w:rsidR="00000000" w:rsidRPr="00000000" w:rsidDel="00000000">
        <w:rPr>
          <w:rtl w:val="0"/>
        </w:rPr>
        <w:t xml:space="preserve">Lauku atbalsta dienesta nolikums</w:t>
      </w:r>
      <w:r w:rsidR="00000000" w:rsidRPr="00000000" w:rsidDel="00000000">
        <w:rPr>
          <w:rtl w:val="0"/>
        </w:rPr>
        <w:t xml:space="preserve">" (Latvijas Vēstnesis, 2004, 168. nr.; 2007, 84. nr.; 2009, 121. nr.; 2010, 78. nr.; 2012, 102. nr.; 2015, 20. nr.; 2020, 87. 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ministra pienākumu izpildītājs ‒ ekonomikas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 Valainis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25-TA-814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25-TA-814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abstractNum w:abstractNumId="2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abstractNum w:abstractNumId="3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abstractNum w:abstractNumId="4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noteikumu_projekts_25-TA-814.docx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