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budžeta līdzekļu piešķiršanas kārtība un kritēriji Latvijas Republikā reģistrētiem Eiropas teritoriālās sadarbības mērķa (</w:t>
      </w:r>
      <w:r w:rsidR="00000000" w:rsidRPr="00000000" w:rsidDel="00000000">
        <w:rPr>
          <w:rStyle w:val="paragraph_header"/>
          <w:b w:val="1"/>
          <w:i w:val="1"/>
          <w:rtl w:val="0"/>
        </w:rPr>
        <w:t xml:space="preserve">Interreg</w:t>
      </w:r>
      <w:r w:rsidR="00000000" w:rsidRPr="00000000" w:rsidDel="00000000">
        <w:rPr>
          <w:rStyle w:val="paragraph_header"/>
          <w:b w:val="1"/>
          <w:rtl w:val="0"/>
        </w:rPr>
        <w:t xml:space="preserve">) programmu 2021.–2027. gadam finansējuma saņēmējiem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teritoriālās sadarbības mērķa (Interreg) programmu 2021.–2027. gadam vadības likuma 14. panta 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un kritērijus valsts budžeta līdzekļu piešķiršanai projekta līdzfinansējumam Latvijas Republikā reģistrētam finansējuma saņēmējam (turpmāk – finansējuma saņēmējs), kas saņem Eiropas teritoriālās sadarbības mērķa (</w:t>
      </w:r>
      <w:r w:rsidR="00000000" w:rsidRPr="00000000" w:rsidDel="00000000">
        <w:rPr>
          <w:i w:val="1"/>
          <w:rtl w:val="0"/>
        </w:rPr>
        <w:t xml:space="preserve">Interreg</w:t>
      </w:r>
      <w:r w:rsidR="00000000" w:rsidRPr="00000000" w:rsidDel="00000000">
        <w:rPr>
          <w:rtl w:val="0"/>
        </w:rPr>
        <w:t xml:space="preserve">) programmas 2021.–2027. gadam (turpmāk – programma) finansējumu projekta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partneris šo noteikumu izpratnē ir finansējuma saņēmējs, kas piedalās projekta īstenošanā un kam ir piešķirts programmas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Vadošais projekta partneris šo noteikumu izpratnē ir finansējuma saņēmējs, ar kuru programmas vadošā iestāde ir noslēgusi projekta īstenošanas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līdzekļus programmas projekta vai tā daļas  līdzfinansējumam var pieprasīt šādi finansējuma saņēmēji, ja plānotā valsts budžeta līdzekļu piešķiršana projekta vai tā daļas aktivitātes īstenošanai nav uzskatāma par komercdarbības atbalstu Komercdarbības atbalsta kontroles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daļēji finansētas atvasinātas publiskas personas (tai skaitā plānošanas reģioni) un to izveidotas iestādes, izņemot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minētos finansējuma saņēmējus;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kapitālsabiedrības, kas īsteno projektus attiecībā uz valsts deleģēto funkciju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un to izveidotas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pašvaldību kapitālsabiedrības, kas īsteno projektus attiecībā uz pašvaldību deleģēto funkciju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saņēmēji var piedalīties šādu programmu projektu īstenošanā: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Igaunijas–Latvijas pārrobežu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Latvijas–Lietuvas pārrobežu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Baltijas jūras reģiona pārrobežu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INTERREG </w:t>
      </w:r>
      <w:r w:rsidR="00000000" w:rsidRPr="00000000" w:rsidDel="00000000">
        <w:rPr>
          <w:rtl w:val="0"/>
        </w:rPr>
        <w:t xml:space="preserve">Baltijas jūras reģiona transnacionālās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INTERREG EUROPE</w:t>
      </w:r>
      <w:r w:rsidR="00000000" w:rsidRPr="00000000" w:rsidDel="00000000">
        <w:rPr>
          <w:rtl w:val="0"/>
        </w:rPr>
        <w:t xml:space="preserve"> starpreģionu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URBACT IV</w:t>
      </w:r>
      <w:r w:rsidR="00000000" w:rsidRPr="00000000" w:rsidDel="00000000">
        <w:rPr>
          <w:rtl w:val="0"/>
        </w:rPr>
        <w:t xml:space="preserve"> starpreģionu sadarbības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programmas, kurās var piedalīties finansējuma saņēmēji saskaņā ar attiecīgo programmu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budžeta līdzfinansējumu 20 % apmērā no plānotajām kopējām attiecināmajām finansējuma saņēmēja izmaksām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programmas projektu īstenošanai var pieteikties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minētie finansējuma saņēmēji saskaņā ar Ministru kabineta noteikumiem, kas nosaka valsts budžeta līdzekļu plānošanas un maksājumu veikšanas kārtību programmas projektu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valsts budžeta līdzfinansējumu 10 % apmērā (turpmāk – valsts budžeta līdzfinansējums) no plānotajām kopējām attiecināmajām finansējuma saņēmēja izmaksām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programmu projektu īstenošanai var pieteikties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apakšpunktā</w:t>
      </w:r>
      <w:r w:rsidR="00000000" w:rsidRPr="00000000" w:rsidDel="00000000">
        <w:rPr>
          <w:rtl w:val="0"/>
        </w:rPr>
        <w:t xml:space="preserve"> minētie finansējuma saņēmēji saskaņā ar šajos noteikumos noteikto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budžeta līdzfinansējuma piešķiršanas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valsts budžeta līdzfinansējuma piešķiršanu, ja finansējuma saņēmējs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vadošais projekta partneris, tas triju mēnešu laikā pēc projekta īstenošanas līguma noslēgšanas ar programmas vadošo iestādi iesniedz Vides aizsardzības un reģionālās attīstības ministrijā (turpmāk – ministrija) pieteikumu par valsts budžeta līdzfinansējuma pieprasījumu projektam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(turpmāk – pieteikums);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partneris, tas triju mēnešu laikā pēc partnerības līguma noslēgšanas ar vadošo projekta partneri par projekta īstenošanu (turpmāk – partnerības līgums) vai pēc projekta īstenošanas līguma noslēgšanas ar programmas vadošo iestādi, ja tas ir noslēgts pēc partnerības līguma, iesniedz ministrijai pieteikumu.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izveido un uztur valsts budžeta līdzfinansējuma piešķiršanas un izlietošanas datubāzi (turpmāk – datubāze).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Datubāzē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ministrija saņēmusi finansējuma saņēmēja pieteikumu, un pieteikuma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sniegto informāciju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pieņemts lēmums par valsts budžeta līdzfinansējuma piešķiršanu, datumu, kad nosūtīts paziņojums par minētā lēmuma pieņemšanu, un paziņojuma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apstiprinātā valsts budžeta līdzfinansējuma summu, kas norādīta lēmumā par līdzfinansējuma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noslēgts līgums par valsts budžeta līdzfinansējuma piešķiršanu, un līguma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pārskaitītā valsts budžeta līdzfinansējuma summu, pārskaitīšanas datumu un maksājuma uzdevuma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maksājumu dzēšanas grafiku, kas norādīts līgumā par valsts budžeta līdzfinansējuma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attiecīgās programmas elektroniskās uzraudzības sistēmā norādītās apstiprinātās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viena mēneša laikā no pieteikuma saņemšanas pieņem lēmumu par valsts budžeta līdzekļu piešķiršanu vai par atteikumu piešķirt valsts budžeta līdzekļus, ņemot vērā šādus valsts budžeta līdzfinansējuma piešķiršanas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ir iesniegts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pieteikumā tiek pieprasīts valsts budžeta līdzfinansējums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programmu projektu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atbilst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apakšpunktā</w:t>
      </w:r>
      <w:r w:rsidR="00000000" w:rsidRPr="00000000" w:rsidDel="00000000">
        <w:rPr>
          <w:rtl w:val="0"/>
        </w:rPr>
        <w:t xml:space="preserve">  minētajam finansējuma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veidlapa atbilst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Latvijas Republikā pieteikuma iesniegšanas dienā nav nodokļu parādu, tajā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 nav ierosināta maksātnespēja.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pieteikums neatbilst šo noteikumu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minētajam kritērijam, ministrija par to informē finansējuma saņēmēju. Finansējuma saņēmējs ir tiesīgs 10 darbdienu laikā pēc informācijas saņemšanas par neatbilstību precizēt pieteikumu un iesniegt to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Precizēto pieteikumu ministrija izskata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Ministrija 10 darbdienu laikā pēc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 lēmuma pieņemšanas nosūta to finansējuma saņēmējam kopā ar līguma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viena mēneša laikā pēc lēmuma pieņemšanas par valsts budžeta līdzekļu piešķiršanu nosūta finansējuma saņēmējiem no ministrijas puses parakstītu līgumu par valsts budžeta līdzfinansējuma piešķiršanu. Finansējuma saņēmējam ir pienākums viena mēneša laikā parakstīt līgumu no savas puses.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par izmaiņām projekta īstenošanas līgumā vai partnerības līgumā attiecībā uz projekta īstenošanas termiņu vai plānotajām kopējām attiecināmajām finansējuma saņēmēja izmaksām projektā, vai citām izmaiņām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sniegtajā informācijā piecu darbdienu laikā pēc izmaiņu apstiprināšanas informē ministriju.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budžeta līdzfinansējuma izmaksāšana un atmaksāšana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budžeta līdzfinansējumu ieskaita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apakšpunktā</w:t>
      </w:r>
      <w:r w:rsidR="00000000" w:rsidRPr="00000000" w:rsidDel="00000000">
        <w:rPr>
          <w:rtl w:val="0"/>
        </w:rPr>
        <w:t xml:space="preserve">  minētā finansējuma saņēmēja norēķinu kontā Valsts kasē vai kontā kredītiestādē, kas norādīts līgumā par valsts budžeta līdzfinansējuma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Piecu darbdienu laikā pēc parakstītā līguma saņemšanas par valsts budžeta līdzfinansējuma piešķiršanu ministrija finansējuma saņēmējam pārskaita avansā valsts budžeta līdzekļus 90 % apmērā no piešķirtās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pēc attiecīgās programmas elektroniskās uzraudzības sistēmā norādītās informācijas par pārskata periodos apstiprinātajām attiecināmajām izmaksām viena mēneša laikā precizē valsts budžeta līdzfinansējuma summu un rakstiski nosūta finansējuma saņēmējam paziņojumu par atlikušā valsts budžeta līdzfinansējuma maksāšanas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Atlikušo valsts budžeta līdzfinansējumu līdz 10 % apmēram no piešķirtās summas ministrija pārskaita finansējuma saņēmējam saskaņā ar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noteikto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Budžeta līdzekļu izlietojumu ministrija akceptē un precizē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piešķirto valsts budžeta līdzekļu izlietojumu ministrija akceptē, ņemot vērā apstiprinātās attiecināmās izmaksas, saskaņā ar līdzfinansējuma izlietojuma grafiku, kas norādīts līgumā par valsts budžeta līdzfinansējuma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projektam piešķirto valsts budžeta līdzfinansējumu precizē, ņemot vērā attiecīgās programmas elektroniskās uzraudzības sistēmā norādīto informāciju par pārskata periodos apstiprinātajām attiecināmajām izmaksām (turpmāk – precizētais valsts budžeta līdzfinansējums):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starpība starp finansējuma saņēmēja kontā ieskaitīto valsts budžeta līdzfinansējuma summu un precizēto valsts budžeta līdzfinansējuma summu ir pozitīva, finansējuma saņēmējs 10 darbdienu laikā pēc ministrijas paziņojuma saņemšanas par līdzekļu atmaksu ieskaita šo starpību paziņojumā norādītajā kontā;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starpība starp finansējuma saņēmēja kontā ieskaitīto valsts budžeta līdzfinansējuma summu un precizēto valsts budžeta līdzfinansējuma summu ir negatīva, ministrija piecu darbdienu laikā pēc paziņojuma nosūtīšanas ieskaita starpību līgumā par valsts budžeta līdzfinansējuma piešķiršanu norādītajā finansējuma saņēmēja kontā;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programmas vadošā iestāde lēmumu par neatbilstoši veikto izmaksu atgūšanu ir pieņēmusi: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projekta īstenošanas laikā, ministrija, precizējot projektam piešķirto valsts budžeta līdzfinansējumu atbilstoši šo noteikumu </w:t>
      </w:r>
      <w:r w:rsidR="00000000" w:rsidRPr="00000000" w:rsidDel="00000000">
        <w:rPr>
          <w:rtl w:val="0"/>
        </w:rPr>
        <w:t xml:space="preserve">21.2. </w:t>
      </w:r>
      <w:r w:rsidR="00000000" w:rsidRPr="00000000" w:rsidDel="00000000">
        <w:rPr>
          <w:rtl w:val="0"/>
        </w:rPr>
        <w:t xml:space="preserve">apakšpunktam</w:t>
      </w:r>
      <w:r w:rsidR="00000000" w:rsidRPr="00000000" w:rsidDel="00000000">
        <w:rPr>
          <w:rtl w:val="0"/>
        </w:rPr>
        <w:t xml:space="preserve">, ņem vērā lēmumā noteikto finansējuma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programmas projekta finansējuma noslēguma maksājuma, ministrija 10 darbdienu laikā pēc lēmuma saņemšanas par konstatēto neatbilstību precizē piešķirto valsts budžeta līdzfinansējumu, lemj par valsts budžeta līdzfinansējuma daļas atmaksāšanu proporcionāli vadošās iestādes lēmumā norādītajam atmaksājamam programmas finansējuma apmēram un nosūta attiecīgo lēmumu finansējuma saņēmējam. Finansējuma saņēmējs 20 darbdienu laikā pēc ministrijas lēmuma saņemšanas par valsts budžeta līdzfinansējuma atgūšanu atmaksā piešķirto valsts budžeta līdzfinansējumu paziņojumā norādītajā kontā atbilstoši lēmumā noteiktajam finansējuma apmēram.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pēc līguma noslēgšanas par valsts budžeta līdzfinansējuma piešķiršanu palielinās finansējuma saņēmēja finansējuma daļa projektā, finansējuma saņēmējs mēneša laikā pēc attiecīgā projekta īstenošanas vai partnerības līguma grozījumu apstiprināšanas par projekta partnera daļas palielināšanu ir tiesīgs iesniegt ministrijā pieprasījumu (</w:t>
      </w:r>
      <w:r w:rsidR="00000000" w:rsidRPr="00000000" w:rsidDel="00000000">
        <w:rPr>
          <w:rtl w:val="0"/>
        </w:rPr>
        <w:t xml:space="preserve">2. </w:t>
      </w:r>
      <w:r w:rsidR="00000000" w:rsidRPr="00000000" w:rsidDel="00000000">
        <w:rPr>
          <w:rtl w:val="0"/>
        </w:rPr>
        <w:t xml:space="preserve">pielikum</w:t>
      </w:r>
      <w:r w:rsidR="00000000" w:rsidRPr="00000000" w:rsidDel="00000000">
        <w:rPr>
          <w:u w:val="single"/>
          <w:rtl w:val="0"/>
        </w:rPr>
        <w:t xml:space="preserve">s</w:t>
      </w:r>
      <w:r w:rsidR="00000000" w:rsidRPr="00000000" w:rsidDel="00000000">
        <w:rPr>
          <w:rtl w:val="0"/>
        </w:rPr>
        <w:t xml:space="preserve">) par papildu valsts budžeta līdzekļu piešķiršanu programmas projekta līdzfinansēšanai, nodrošinot, ka kopējais valsts budžeta līdzekļu apmērs nepārsniedz šo noteikumu 7. punktā minēto apmēru. Šajā gadījumā ministrija izskata un pieņem lēmumu par papildu valsts budžeta līdzekļu piešķiršanu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noteiktajā kārtībā, ņemot vērā valsts budžeta līdzekļu pieejamību un veicot attiecīgos grozījumus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ministrijai nav iespējams ar finansējuma saņēmēju noslēgt līgumu par valsts budžeta līdzfinansējuma piešķiršanu, jo tai nav pieejami finanšu līdzekļi, lai izpildītu līgumu par valsts budžeta līdzfinansējuma piešķiršanu, ministrija 10 darbdienu laikā pēc lēmuma pieņemšanas par valsts budžeta līdzekļu piešķiršanu informē finansējuma saņēmēju par kavēšanās iemesliem, norādot termiņu, kad tiks noslēgts attiecīgais līgums, un slēdz līgumu piecu darbdienu laikā pēc tam, kad tai kļūst pieejami finanšu resursi.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22-TA-615</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22-TA-615</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noteikumu_projekts_22-TA-615.docx</dc:title>
</cp:coreProperties>
</file>

<file path=docProps/custom.xml><?xml version="1.0" encoding="utf-8"?>
<Properties xmlns="http://schemas.openxmlformats.org/officeDocument/2006/custom-properties" xmlns:vt="http://schemas.openxmlformats.org/officeDocument/2006/docPropsVTypes"/>
</file>