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349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16. jūnijā (prot. Nr. 33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8. aprīļa noteikumos Nr. 222 "Ēku energoefektivitātes aprēķina metodes un ēku energosertifikācijas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6. panta piekto daļu, 7. panta trešo daļu,</w:t>
      </w:r>
      <w:r>
        <w:br/>
      </w:r>
      <w:r w:rsidR="00000000" w:rsidRPr="00000000" w:rsidDel="00000000">
        <w:rPr>
          <w:rStyle w:val="paragraph"/>
          <w:i w:val="1"/>
          <w:rtl w:val="0"/>
        </w:rPr>
        <w:t xml:space="preserve">8. panta astoto daļu, 9. panta trešo daļu</w:t>
      </w:r>
      <w:r>
        <w:br/>
      </w:r>
      <w:r w:rsidR="00000000" w:rsidRPr="00000000" w:rsidDel="00000000">
        <w:rPr>
          <w:rStyle w:val="paragraph"/>
          <w:i w:val="1"/>
          <w:rtl w:val="0"/>
        </w:rPr>
        <w:t xml:space="preserve">un 11.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8. aprīļa noteikumos Nr. 222 "Ēku energoefektivitātes aprēķina metodes un ēku energosertifikācijas noteikumi" (Latvijas Vēstnesis, 2021, 72. nr.; 2025, 117., 155.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iegūst informāciju par energoresursu faktisko patēriņu, ja ēkā ir atbilstoša energoresursu uzskaite ar tam paredzētu mērierīci, vai veic aprēķinus par energoresursu patēriņu, ja šādas uzskaites nav;".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5.2.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nosaka pieejamo energoresursu faktiskā patēriņa datu atbilstību standarta LVS EN 15378-3:2020 "Ēku energoefektivitāte. Ēku apkures sistēmas un SKŪ. 3. daļa: Izmērītā energoefektivitāte M3-10 un M8-10 moduļiem" 5.2.3. punkta prasībām un veic mērījumu ticamības un izmantojamības aprēķiniem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Ja ēkas energoefektivitātes aprēķinu veic, pamatojoties uz uzskaitīto enerģijas izmantojumu, aprēķinā jāveic iemītnieku paradumu un vietējo klimatisko apstākļu ietekmes korekcija uz tipiskiem ekspluatācijas apstākļiem. Lai aprēķinātu ēku energoefektivitāti, pamatojoties uz uzskaitīto enerģijas izmantojumu, jāizmanto vismaz mēneša intervāla nolasījumi un jānošķir energonesēji."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Ēkas energosertifikātu var izsniegt, arī pamatojoties uz ēkas izmērītās energoefektivitātes novērtējumu atbilstoši šo noteikumu 2. pielikumam, tādām ekspluatācijā esošām ēkām, kurām ir pieejami enerģijas patēriņa dati atbilstoši standarta LVS EN 15378-3:2020 "Ēku energoefektivitāte. Ēku apkures sistēmas un SKŪ. 3. daļa: Izmērītā energoefektivitāte M3-10 un M8-10 moduļiem" nacionālā pielikuma LVS EN 15378-3:2017/NA:2020 "Ēku energoefektivitāte. Ēku apkures sistēmas un SKŪ. 3. daļa: Izmērītā energoefektivitāte M3-10 un M8-10 moduļiem. Nacionālais pielikums" NA.2. tabulai "Nepieciešamās piegādātās enerģijas energonesēju daudzums" un enerģijas patēriņa dati pamatoti ar piegādātās un eksportētās enerģijas daudzumiem par vismaz pēdējo triju gadu periodu, kura laikā ēka ir pastāvīgi ekspluatēta un ēkai nav veiktas pārbūves vai funkciju maiņas, kas ietekmē ēkas enerģijas patēriņu apkurei un sasniedzamos primārās neatjaunīgās enerģijas energoefektivitātes novērtējuma rādītājus,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energoefektivitātes novērtējumu apkures un sadzīves karstā ūdens sistēmās patērētajai siltumenerģijai vai kurināmajiem veic saskaņā ar standartu LVS EN 15378-3:2020 "Ēku energoefektivitāte. Ēku apkures sistēmas un SKŪ. 3. daļa: Izmērītā energoefektivitāte M3-10 un M8-10 moduļiem" un tā nacionālo pielikumu LVS EN 15378-3:2017/NA:2020 "Ēku energoefektivitāte. Ēku apkures sistēmas un SKŪ. 3. daļa: Izmērītā energoefektivitāte M3-10 un M8-10 moduļiem. Nacionālais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energoefektivitātes novērtējumu ēkas pakalpojumiem (veidiem), kuriem tiek izmantota elektroenerģija, veic saskaņā ar standarta LVS EN ISO 52000-1:2017 "Ēku energoefektivitāte. Vispārējs ēku energoefektivitātes novērtējums. 1. daļa: Vispārīgas pamatnostādnes un procedūras (ISO 52000-1:2017)" 8. daļas nosacījumiem un standartu LVS EN ISO 52000-1:2017/NA:2020 "Ēku energoefektivitāte. Vispārējs ēku energoefektivitātes novērtējums. 1. daļa: Vispārīgas pamatnostādnes un procedūras (ISO 52000-1:2017). Nacionālais pielikums" vai aprēķina saskaņā ar konkrēto pakalpojumu standartiem, lai nodrošinātu standartā LVS EN 16798-1:2019 "Ēku energoefektivitāte. Ēku ventilācija. 1. daļa: Telpu mikroklimata ievades parametri ēku energoefektivitātes projektēšanai un novērtēšanai, ņemot vērā telpu gaisa kvalitāti, temperatūras režīmu, apgaismojumu un akustiku. M1-6 modulis" noteiktos telpu komforta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Ēka klasificējama kā gandrīz nulles enerģijas ēka, ja tā atbilst visām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ēkas apkurei nepieciešamā enerģija nepārsniedz šo noteikumu 3. pielikumā norādīto līmeni A klases ēkai;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ēkas primārās neatjaunīgās enerģijas patēriņš apkurei, karstā ūdens apgādei, mehāniskajai ventilācijai, dzesēšanai un apgaismojumam (piemēro nedzīvojamām ēkām) nepārsniedz šo noteikumu 3. pielikuma 2. un 3. tabulā norādītās vērtības A klases ēkām.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Ja ēka tiek pārbūvēta vai atjaunota, tā klasificējama kā gandrīz nulles enerģijas atjaunota ēka, ja tā atbilst visām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 ēkas apkurei nepieciešamā enerģija nepārsniedz šo noteikumu 3. pielikumā norādīto līmeni C klases ēkai;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 ēkas primārās neatjaunīgās enerģijas patēriņš apkurei, karstā ūdens apgādei, mehāniskajai ventilācijai, dzesēšanai un apgaismojumam (piemēro nedzīvojamām ēkām) nepārsniedz šo noteikumu 3. pielikuma 2. un 3. tabulā norādītās vērtības C klases ēkām."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Gandrīz nulles enerģijas ēkas novērtējumā jāpieņem, ka ventilācijas gaisa apmaiņa ir pietiekama, lai nodrošinātu svaiga gaisa padevi vai tehnoloģiskos apstākļus apkalpojamā zonā atbilstoši būvniecības normatīvajos aktos noteiktajām prasībām. Energoefektivitātes novērtējumā jāpieņem, ka gaisa apmaiņas nosacījumi telpās, kad tajās uzturas cilvēki, nav mazāki par III kategorijas līmeni saskaņā ar standarta LVS EN 16798-1:2021 "Ēku energoefektivitāte. Ēku ventilācija. 1. daļa: Telpu mikroklimata ievades parametri ēku energoefektivitātes projektēšanai un novērtēšanai, ņemot vērā telpu gaisa kvalitāti, temperatūras režīmu, apgaismojumu un akustiku. M1-6 modulis"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ēkas apkurei nepieciešamās enerģijas īpatnējo rādītāju atbilstoši šo noteikumu 3. pielikuma 1. tabulai;".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ēkas īpatnējo primārās neatjaunīgās enerģijas novērtējumu atbilstoši šo noteikumu 3. pielikuma 2. un 3. tabulai."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Enerģētiskās vajadzības un enerģijas izmantojumu telpu apkurei, telpu dzesēšanai, mājsaimniecības karstā ūdens apgādei, ventilācijai, apgaismojumam un citām ēkas inženiertehniskajām sistēmām aprēķina, izmantojot mēnešu, stundu vai par stundu īsākus laika aprēķina intervālus, ņemot vērā apstākļus, kas būtiski ietekmē sistēmas darbību un 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ēkas apkurei nepieciešamā enerģija nepārsniedz šo noteikumu 3. pielikumā norādīto līmeni A+ klases ēkai;".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ēkas primārās neatjaunīgās enerģijas patēriņš apkurei, karstā ūdens apgādei, mehāniskajai ventilācijai, dzesēšanai un apgaismojumam (piemēro nedzīvojamām ēkām) nepārsniedz šo noteikumu 3. pielikuma 2. un 3. tabulā norādītās vērtības A+ klases ēkām."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22.3.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24.3.9.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"24.3.9. objektā uz vietas uzstādītās atjaunīgās enerģijas ražošanas un enerģijas uzkrāšanas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24.3.10.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"24.3.10. ēku automatizācijas un vadības sistēmas un to spējas uzraudzīt, kontrolēt un optimizēt ēkas energoefektivitāti."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25.4.7.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"25.4.7. objektā uz vietas uzstādītās atjaunīgās enerģijas ražošanas un enerģijas uzkrāšanas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25.4.8.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"25.4.8. ēku automatizācijas un vadības sistēmas un to spējas uzraudzīt, kontrolēt un optimizēt ēkas energoefektivitāti."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Ēkas energoefektivitātes novērtējuma rādītāju aprēķināšanai piemēro primārās enerģijas faktoru, primārās neatjaunīgās enerģijas faktoru un oglekļa dioksīda (CO</w:t>
      </w:r>
      <w:r w:rsidR="00000000" w:rsidRPr="00000000" w:rsidDel="00000000">
        <w:rPr>
          <w:vertAlign w:val="subscript"/>
          <w:rtl w:val="0"/>
        </w:rPr>
        <w:t xml:space="preserve">2</w:t>
      </w:r>
      <w:r w:rsidR="00000000" w:rsidRPr="00000000" w:rsidDel="00000000">
        <w:rPr>
          <w:rtl w:val="0"/>
        </w:rPr>
        <w:t xml:space="preserve">) emisijas faktoru vērtības saskaņā ar šo noteikumu 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Pārbaudes laikā neatkarīgs eksperts novērtē siltumenerģijas ģeneratoru un cirkulācijas sūkņus, kā arī, ja attiecināms, ventilācijas sistēmu, gaisa un ūdens sadales sistēmu, hidrauliskās līdzsvarošanas sistēmu un vadības sistēmu sastāvdaļas. Pārbaudes gaitā neatkarīgs eksperts novērtē siltumenerģijas ģeneratora, gaisa kondicionēšanas ģeneratora un to galveno sastāvdaļu efektivitāti un lielumu salīdzinājumā ar ēkas vajadzībām un izvērtē sistēmas iespējas optimizēt tās sniegumu tipiskos vai vidējos ekspluatācijas apstākļos, izmantojot pieejamās energotaupības tehnoloģijas, kā arī mainīgos apstākļos, ko rada izmaiņas ēkas lietošanā. Ja attiecināms, pārbaudes laikā novērtē, vai sistēmu var ekspluatēt ar atšķirīgiem un efektīvākiem temperatūras iestatījumiem, tostarp uz ūdeni balstītās apkures sistēmās piemērojot zemākas temperatūras režīmus, izmantojot siltumjaudas, temperatūras un plūsmas prasību projektēšanas risinājumus, vienlaikus nodrošinot sistēmas drošu ekspluatāciju. Pārbaudes laikā iekļauj pamatnovērtējumu par to, vai ir iespējams samazināt fosilā kurināmā izmantojumu uz vietas, tostarp integrējot atjaunīgos energoresursus, mainot enerģijas avotu, aizstājot vai pielāgojot esošās sistēmas. Ja ēkā ir uzstādīta ventilācijas sistēma, pārbaudes laikā novērtē arī tās lielumu un iespējas optimizēt tās sniegumu tipiskos vai vidējos ekspluatācijas apstākļos, kas atbilst ēkas specifiskajam un pašreizējam izmantojumam. Ja pēc pārbaudes, kas veikta saskaņā ar šo punktu, nav veiktas izmaiņas apkures vai ventilācijas sistēmā vai ēkas vajadzībās, atkārtoti novērtēt sistēmu galveno sastāvdaļu lielumu vai ekspluatāciju pie atšķirīgiem temperatūras iestatījumiem nav obligāti."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29.2.3.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"29.2.3. funkciju, kas spēj reaģēt uz ārējiem signāliem un koriģēt enerģijas patēriņu."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pirms ēkas energosertifikācijas vai vienlaikus ar to (šo noteikumu 6. un 6.</w:t>
      </w:r>
      <w:r w:rsidR="00000000" w:rsidRPr="00000000" w:rsidDel="00000000">
        <w:rPr>
          <w:vertAlign w:val="superscript"/>
          <w:rtl w:val="0"/>
        </w:rPr>
        <w:t xml:space="preserve">1</w:t>
      </w:r>
      <w:r w:rsidR="00000000" w:rsidRPr="00000000" w:rsidDel="00000000">
        <w:rPr>
          <w:rtl w:val="0"/>
        </w:rPr>
        <w:t xml:space="preserve"> punktā minētajā gadījumā – tikai pēc pasūtītāja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31.4.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pirms ēkas energosertifikācijas vai vienlaikus ar to (šo noteikumu 6. un 6.</w:t>
      </w:r>
      <w:r w:rsidR="00000000" w:rsidRPr="00000000" w:rsidDel="00000000">
        <w:rPr>
          <w:vertAlign w:val="superscript"/>
          <w:rtl w:val="0"/>
        </w:rPr>
        <w:t xml:space="preserve">1</w:t>
      </w:r>
      <w:r w:rsidR="00000000" w:rsidRPr="00000000" w:rsidDel="00000000">
        <w:rPr>
          <w:rtl w:val="0"/>
        </w:rPr>
        <w:t xml:space="preserve"> punktā minētajā gadījumā – tikai pēc pasūtītāja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ja veikta ēkas atjaunošana vai pārbūve, kuras ietvaros nav veikta pilnīga dzesēšanas sistēmas un dzesēšanas avotu pārbūve;".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 36.4.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Ēkas energosertifikātu, ēkas pagaidu energosertifikātu, apkures sistēmu pārbaudes aktus un gaisa kondicionēšanas sistēmu pārbaudes aktus neatkarīgs eksperts reģistrē ēku energosertifikātu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informatīvo atsauci uz Eiropas Savienības direktīvām ar 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Eiropas Parlamenta un Padomes 2024. gada 24. aprīļa Direktīvas (ES) 2024/1275 par ēku energosniegumu (pārstrādāta redakcija)."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25-TA-2785</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25-TA-2785</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noteikumu_(grozījumu)_projekts_25-TA-2785.docx</dc:title>
</cp:coreProperties>
</file>

<file path=docProps/custom.xml><?xml version="1.0" encoding="utf-8"?>
<Properties xmlns="http://schemas.openxmlformats.org/officeDocument/2006/custom-properties" xmlns:vt="http://schemas.openxmlformats.org/officeDocument/2006/docPropsVTypes"/>
</file>