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oktobrī (prot. Nr. 43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atvasinātu publisku personu – valsts zinātniskā institūta "Latvijas Organiskās sintēzes institūts" un valsts zinātniskā institūta "Latvijas Biomedicīnas pētījumu un studiju centrs" – apvienošanu un atvasinātas publiskas personas – valsts zinātniskā institūta "Nacionālais pētniecības un inovāciju institūts" – izveidi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Zinātniskās darbības likuma 21. panta sestās daļas 1. punktu un septīto daļu, kā arī ievērojot Latvijas Zinātnes padomes 2025. gada 24. janvāra atzinumu Nr. 1-3.N-176, ar 2026. gada 31. maiju reorganizēt Izglītības un zinātnes ministrijas pārraudzībā esošās atvasinātas publiskās personas – valsts zinātnisko institūtu "Latvijas Organiskās sintēzes institūts" (turpmāk – Latvijas Organiskās sintēzes institūts) un valsts zinātnisko institūtu "Latvijas Biomedicīnas pētījumu un studiju centrs" (turpmāk – Latvijas Biomedicīnas pētījumu un studiju centrs), apvienojot institūtus un uz to bāzes izveidojot jaunu Izglītības un zinātnes ministrijas pārraudzībā esošu atvasinātu publisko personu – valsts zinātnisko institūtu "Nacionālais pētniecības un inovāciju institūts" (turpmāk – Nacionālais pētniecības un inovāciju institūts).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pētniecības un inovāciju institūts ir Latvijas Organiskās sintēzes institūta un Latvijas Biomedicīnas pētījumu un studiju centra funkciju, personāla, tiesību, saistību, prasību, finanšu līdzekļu, krājumu, informācijas sistēmu, lietvedības, arhīvu, materiālo un nemateriālo vērtību, kā arī nekustamo īpašumu un kustamās mantas pārņēmējs.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Nacionālajam pētniecības un inovāciju institūtam ir šādas galvenās funkcijas: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neatkarīgu pētniecību un izstrādi, tai skaitā kopīgu pētniecību un izstrādi, iesaistoties efektīvā sadarbībā, un īstenot fundamentālos un rūpnieciskos pētījumus un eksperimentālās izstrādnes šādās zinātnes nozarēs: ķīmija; bioloģija; medicīnas bāzes zinātnes, tai skaitā farmācija; klīniskā medicīna; medicīniskā biotehnoloģija; ķīmijas inženierzinātne; materiālzinātne; vides biotehnoloģija; rūpnieciskā biotehnoloģija; nanotehnoloģija;  veselības un sporta zinātnes; lauksaimniecības un zivsaimniecības zinātnes, mežzinātne; datorzinātne un informātika; zemes zinātnes, fiziskās ģeogrāfijas un vides zinātnes; veterinārmedicīnas zinātne; lauksaimniecības biotehnoloģija un vēsture un arheoloģija;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izplatīt zinātniskās pētniecības rezultātus mācību, publikāciju vai zināšanu pārneses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radīto zināšanu un tehnoloģiju pārnesi, sadarbojoties ar Latvijas un ārvalstu tautsaimniecības nozaru pārstāvjiem un komersantiem;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attīstīt zinātnē balstītu augstāko izglītību, iesaistīt institūta pētnieciskajā darbībā bakalaura, maģistra un doktorantūras programmu studentus, kā arī īstenot zinātniskās kvalifikācijas pilnveidošanas un mūžizglītības pasākumus;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kompetencei pārstāvēt Latvijas intereses un īstenot starptautisko zinātnisko sadarbību, piedalīties un rīkot zinātniskās konferences, seminārus un citus ar zinātnisko darbību saistītus pasākumus;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organizēt institūta darbu sabiedrības interesēs, apzinot sabiedrības aktuālās vajadzības, kā arī informēt sabiedrību par institūta darbību, zinātnisko pētījumu virzieniem un iespējām;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veikt citas ārējos normatīvajos aktos noteiktās funkcijas.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Nacionālais pētniecības un inovāciju institūts, īstenojot šā rīkojuma 3. punktā minētās funkcijas, veic šādus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izstrādā, vada un īsteno valsts un starptautiskos zinātniski pētnieciskos projektus un programmas;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īsteno zinātniski pētnieciskās programmas un pasākumus zinātniskās kvalifikācijas pilnveidošanai;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zinātnes, augstākās izglītības un inovāciju politikas priekšlikumus;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veido un uztur zinātniski pētniecisko infrastruktūru;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veicina fundamentālo un rūpniecisko pētījumu rezultātu praktisku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veido bioloģisko materiālu kolekcijas (biobankas), kā arī klīniskās un ģenētiskās datubāzes, uztur valsts informācijas 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uztur un attīsta laboratorisko izmeklējumu metodoloģisko, materiāli tehnisko bāzi un kvalitātes vadības sistēmas, veic laboratoriskās diagnostikas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sniedz zinātniski pētnieciskos un ar zinātniski pētniecisko darbību saistītus pakalpojumus;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attīsta sadarbību ar Latvijas, ārvalstu un starptautiskām augstākās izglītības un pētnieciskajām organizācijām, uzņēmumiem, biedrībām un asociācijām, kā arī veido jaunus sadarbības modeļus;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īsteno zināšanu un tehnoloģiju pārneses pasākumus, tai skaitā zinātniskas konferences, seminārus un lekcijas;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veicina studējošo un zinātnisko darbinieku karjeras izaugsmes pasākumus, tai skaitā mobilitāti;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izdod informatīvus materiālus;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veic citus šā rīkojuma 3. punktā minēto funkciju nodrošināšanai nepieciešamos uzdevumus, kā arī citus ārējos normatīvajos aktos noteiktos uzdevumus.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ka Nacionālais pētniecības un inovāciju institūts pārņem: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Organiskās sintēzes institūta un Latvijas Biomedicīnas pētījumu un studiju centra akadēmiskajos amatos ievēlētus nodarbinātos, kuru ievēlēšanas termiņus akadēmiskajos amatos turpina skaitīt no dienas, kad tie ievēlēti akadēmiskajā amatā Latvijas Organiskās sintēzes institūtā vai Latvijas Biomedicīnas pētījumu un studiju centrā;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tiesiskās attiecības ar Latvijas Organiskās sintēzes institūta un Latvijas Biomedicīnas pētījumu un studiju centra zinātnes tehnisko personālu un zinātni apkalpojošo personālu un nodrošina vienlīdzīgus principus darba samaksas, darba slodzes un sociālo garantiju piešķiršanā;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visas no projektu īstenošanas izrietošās saistības, ko Latvijas Organiskās sintēzes institūts un  Latvijas Biomedicīnas pētījumu un studiju centrs uzņēmušies visos Eiropas Savienības struktūrfondu, Latvijas Atveseļošanas un noturības mehānisma, valsts budžeta, Eiropas Savienības un citu starptautisku institūciju finansētos projektos;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īpašumā šādus Latvijas Organiskās sintēzes institūtam piederošos nekustamos īpašumus: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0100 115 0307) – zemes vienību (zemes vienības kadastra apzīmējums 0100 115 0307) 15514 m</w:t>
      </w:r>
      <w:r w:rsidR="00000000" w:rsidRPr="00000000" w:rsidDel="00000000">
        <w:rPr>
          <w:vertAlign w:val="superscript"/>
          <w:rtl w:val="0"/>
        </w:rPr>
        <w:t xml:space="preserve">2</w:t>
      </w:r>
      <w:r w:rsidR="00000000" w:rsidRPr="00000000" w:rsidDel="00000000">
        <w:rPr>
          <w:rtl w:val="0"/>
        </w:rPr>
        <w:t xml:space="preserve"> platībā un septiņas būves (būvju kadastra apzīmējumi 0100 115 0307 002, 0100 115 0307 005, 0100 115 0307 007, 0100 115 0307 010, 0100 115 2028 001, 0100 115 2028 008, 0100 115 0307 008) – Aizkraukles ielā 21, Rīgā;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0100 092 0517) – zemes vienību (zemes vienības kadastra apzīmējums 0100 092 0517) 4018 m</w:t>
      </w:r>
      <w:r w:rsidR="00000000" w:rsidRPr="00000000" w:rsidDel="00000000">
        <w:rPr>
          <w:vertAlign w:val="superscript"/>
          <w:rtl w:val="0"/>
        </w:rPr>
        <w:t xml:space="preserve">2</w:t>
      </w:r>
      <w:r w:rsidR="00000000" w:rsidRPr="00000000" w:rsidDel="00000000">
        <w:rPr>
          <w:rtl w:val="0"/>
        </w:rPr>
        <w:t xml:space="preserve"> platībā un  divas būves (būvju kadastra apzīmējumi 0100 092 0517 001 un 0100 092 0517 002) – Stāmerienas ielā,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īpašumā Latvijas Biomedicīnas pētījumu un studiju centram piederošo nekustamo īpašumu (nekustamā īpašuma kadastra Nr. 0100 104 0013) – zemes vienību (zemes vienības kadastra apzīmējums 0100 104 0013) 13543 m</w:t>
      </w:r>
      <w:r w:rsidR="00000000" w:rsidRPr="00000000" w:rsidDel="00000000">
        <w:rPr>
          <w:vertAlign w:val="superscript"/>
          <w:rtl w:val="0"/>
        </w:rPr>
        <w:t xml:space="preserve">2</w:t>
      </w:r>
      <w:r w:rsidR="00000000" w:rsidRPr="00000000" w:rsidDel="00000000">
        <w:rPr>
          <w:rtl w:val="0"/>
        </w:rPr>
        <w:t xml:space="preserve"> platībā un trīs būves (būvju kadastra apzīmējumi 0100 104 0015 001, 0100 104 0015 002 un 0100 104 0015 003) – Rātsupītes ielā 1, Rīgā, un ar to saistīto būvi (būves kadastra apzīmējums 0100 104 0013 002);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Organiskās sintēzes institūta nodibināto un Latvijas Republikas Uzņēmumu reģistra Biedrību un nodibinājuma reģistrā reģistrēto nodibinājumu "Organiskās sintēzes institūta fonds" (reģistrācijas Nr. 40008326496);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īpašumā Latvijas Biomedicīnas pētījumu un studiju centram  piederošās sabiedrības ar ierobežotu atbildību "GENERA" (reģistrācijas Nr. 40003551431) 5478 kapitāla daļas;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Biomedicīnas pētījumu un studiju centra īstenotās ārstniecības iestādes (Ārstniecības iestāžu reģistrā reģistrēta ārstniecības iestāde Nr.010001543) funkcijas un turpina tās īstenot, veicot attiecīgas izmaiņas Ārstniecības iestāžu reģistrā.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Organiskās sintēzes institūtam līdz šā rīkojuma 5.4.1. apakšpunktā minētā nekustamā īpašuma nodošanai Nacionālā pētniecības un inovāciju institūta īpašumā veikt nepieciešamās darbības, lai ierakstītu zemesgrāmatā uz zemes vienības (zemes vienības kadastra apzīmējums 0100 115 0307) esošo būvi – dīzeļģeneratora laukumu (būves kadastra apzīmējums 0100 115 0307 008).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un zinātnes ministrijai mēneša laikā pēc šā rīkojuma stāšanās spēkā izveidot Latvijas Organiskās sintēzes institūta un Latvijas Biomedicīnas pētījumu un studiju centra reorganizācijas komisiju (turpmāk – reorganizācijas komisija). Reorganizācijas komisijā iekļaut Izglītības un zinātnes ministrijas, Latvijas Organiskās sintēzes institūta, Latvijas Biomedicīnas pētījumu un studiju centra, kā arī Latvijas Organiskās sintēzes institūta un Latvijas Biomedicīnas pētījumu un studiju centra pārstāvjus. Noteikt, ka reorganizācijas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1. novembrim sagatavo un iesniedz apstiprināšanai izglītības un zinātnes ministram Latvijas Organiskās sintēzes institūta un Latvijas Biomedicīnas pētījumu un studiju centra reorganizācijas plānu (turpmāk – reorganizācijas plāns);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31. martam veic Latvijas Organiskās sintēzes institūta un  Latvijas Biomedicīnas pētījumu un studiju centra materiālo un finanšu līdzekļu inventarizāciju, nosaka kustamās mantas vērtību, kā arī prasību, tiesību un saistību apjomu pēc stāvokļa uz 2025. gada 31. decembri;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31. maijam nodrošina Latvijas Organiskās sintēzes institūta un Latvijas Biomedicīnas pētījumu un studiju centra finanšu līdzekļu, bilancē esošās mantas, tiesību, saistību, lietvedības un arhīva nodošanu Nacionālajam pētniecības un inovāciju institūtam;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2026. gada 31. jūlijam nodrošina Latvijas Organiskās sintēzes institūta un  Latvijas Biomedicīnas pētījumu un studiju centra slēguma bilanču sagatavošanu;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nekavējoties informē Izglītības un zinātnes ministriju par turpmāko rīcību, ja rodas risks, ka reorganizācijas plāns netiks izpildīts.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un zinātnes ministrijai sagatavot un izglītības un zinātnes ministram sešu mēnešu laikā pēc šā rīkojuma spēkā stāšanās dienas iesniegt Ministru kabinetā ar minēto reorganizāciju saistītos tiesību aktu projektus.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Nacionālajam pētniecības un inovāciju institūtam, nostiprinot zemesgrāmatā īpašuma tiesības uz šā rīkojuma 5.4. un 5.5. apakšpunktā minētajiem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grozīt Rīgas pilsētas tiesas Rīgas pilsētas zemesgrāmatas nodalījuma Nr. 100000189406 II daļas 2. iedaļas ierakstu Nr. 2.1. un Nr. 2.2. un kā tiesību subjektu norādīt Nacionālo pētniecības un inovāciju institūtu;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grozīt Rīgas pilsētas tiesas Rīgas pilsētas zemesgrāmatas nodalījuma Nr. 100000542269 II daļas 2. iedaļas ierakstu Nr. 1.1. un Nr. 1.3. un kā tiesību subjektu norādīt Nacionālo pētniecības un inovāciju institūtu;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grozīt Rīgas pilsētas tiesas Rīgas pilsētas zemesgrāmatas nodalījuma Nr. 100000186754 II daļas 2. iedaļas ierakstu Nr. 1.1. un kā tiesību subjektu norādīt Nacionālo pētniecības un inovāciju institūtu;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ierakstīt atzīmi Rīgas pilsētas tiesas Rīgas pilsētas zemesgrāmatas nodalījumā Nr. 100000186754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Šā rīkojuma 9.4. apakšpunktā minēto aizliegumu – apgrūtināt nekustamo īpašumu ar hipotēku – nepiemēro, ja nekustamo īpašumu ieķīlā valsts aizdevuma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Nacionālajam pētniecības un inovāciju institūtam pēc šā rīkojuma 5.4. apakšpunktā minēto nekustamo īpašumu pārņemšanas nodrošināt, ka minētie nekustamie īpašumi nodrošina Latvijas Organiskās sintēzes institūta un Valsts kases 2015. gada 4. septembrī noslēgtā valsts aizdevuma līguma Nr. A1/1/15/500 saistības, vai sniegt citu līdzvērtīgu valsts aizdevumu nodrošinājumu.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Izdevumus, kas saistīti ar Latvijas Organiskās sintēzes institūta un  Latvijas Biomedicīnas pētījumu un studiju centra reorganizāciju, apvienojot tos un uz to bāzes izveidojot  Nacionālo pētniecības un inovāciju institūtu, segt no Ministru kabineta 2023. gada 5. decembra noteikumu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14.2. apakšpunktā norādītajiem finanšu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25-TA-670</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25-TA-670</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rīkojuma_projekts_25-TA-670.docx</dc:title>
</cp:coreProperties>
</file>

<file path=docProps/custom.xml><?xml version="1.0" encoding="utf-8"?>
<Properties xmlns="http://schemas.openxmlformats.org/officeDocument/2006/custom-properties" xmlns:vt="http://schemas.openxmlformats.org/officeDocument/2006/docPropsVTypes"/>
</file>