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737B1" w14:textId="263D679B" w:rsidR="00AF0163" w:rsidRPr="00AF0163" w:rsidRDefault="00AF0163" w:rsidP="00AF0163">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AF0163">
        <w:rPr>
          <w:rFonts w:ascii="Times New Roman" w:hAnsi="Times New Roman" w:cs="Times New Roman"/>
          <w:sz w:val="28"/>
          <w:szCs w:val="28"/>
        </w:rPr>
        <w:t xml:space="preserve">4. pielikums </w:t>
      </w:r>
    </w:p>
    <w:p w14:paraId="2670803B" w14:textId="77777777" w:rsidR="00AF0163" w:rsidRPr="00AF0163" w:rsidRDefault="00AF0163" w:rsidP="00AF0163">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AF0163">
        <w:rPr>
          <w:rFonts w:ascii="Times New Roman" w:hAnsi="Times New Roman" w:cs="Times New Roman"/>
          <w:sz w:val="28"/>
          <w:szCs w:val="28"/>
        </w:rPr>
        <w:t xml:space="preserve">Ministru kabineta </w:t>
      </w:r>
    </w:p>
    <w:p w14:paraId="44F425BC" w14:textId="77777777" w:rsidR="00AF0163" w:rsidRPr="00AF0163" w:rsidRDefault="00AF0163" w:rsidP="00AF0163">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AF0163">
        <w:rPr>
          <w:rFonts w:ascii="Times New Roman" w:hAnsi="Times New Roman" w:cs="Times New Roman"/>
          <w:sz w:val="28"/>
          <w:szCs w:val="28"/>
        </w:rPr>
        <w:fldChar w:fldCharType="begin"/>
      </w:r>
      <w:r w:rsidRPr="00AF0163">
        <w:rPr>
          <w:rFonts w:ascii="Times New Roman" w:hAnsi="Times New Roman" w:cs="Times New Roman"/>
          <w:sz w:val="28"/>
          <w:szCs w:val="28"/>
        </w:rPr>
        <w:instrText xml:space="preserve"> MERGEFIELD  =TAP_RIK_DATUMS_GEN  \* MERGEFORMAT </w:instrText>
      </w:r>
      <w:r w:rsidRPr="00AF0163">
        <w:rPr>
          <w:rFonts w:ascii="Times New Roman" w:hAnsi="Times New Roman" w:cs="Times New Roman"/>
          <w:sz w:val="28"/>
          <w:szCs w:val="28"/>
        </w:rPr>
        <w:fldChar w:fldCharType="separate"/>
      </w:r>
      <w:r w:rsidRPr="00AF0163">
        <w:rPr>
          <w:rFonts w:ascii="Times New Roman" w:hAnsi="Times New Roman" w:cs="Times New Roman"/>
          <w:sz w:val="28"/>
          <w:szCs w:val="28"/>
        </w:rPr>
        <w:t>«=TAP_RIK_DATUMS_GEN»</w:t>
      </w:r>
      <w:r w:rsidRPr="00AF0163">
        <w:rPr>
          <w:rFonts w:ascii="Times New Roman" w:hAnsi="Times New Roman" w:cs="Times New Roman"/>
          <w:sz w:val="28"/>
          <w:szCs w:val="28"/>
        </w:rPr>
        <w:fldChar w:fldCharType="end"/>
      </w:r>
    </w:p>
    <w:p w14:paraId="65587004" w14:textId="77777777" w:rsidR="00AF0163" w:rsidRPr="00AF0163" w:rsidRDefault="00AF0163" w:rsidP="00AF0163">
      <w:pPr>
        <w:spacing w:after="0" w:line="240" w:lineRule="auto"/>
        <w:jc w:val="right"/>
        <w:rPr>
          <w:rFonts w:ascii="Times New Roman" w:hAnsi="Times New Roman" w:cs="Times New Roman"/>
          <w:sz w:val="28"/>
          <w:szCs w:val="28"/>
        </w:rPr>
      </w:pPr>
      <w:r w:rsidRPr="00AF0163">
        <w:rPr>
          <w:rFonts w:ascii="Times New Roman" w:hAnsi="Times New Roman" w:cs="Times New Roman"/>
          <w:sz w:val="28"/>
          <w:szCs w:val="28"/>
        </w:rPr>
        <w:t xml:space="preserve">rīkojumam Nr. </w:t>
      </w:r>
      <w:r w:rsidRPr="00AF0163">
        <w:rPr>
          <w:rFonts w:ascii="Times New Roman" w:hAnsi="Times New Roman" w:cs="Times New Roman"/>
          <w:sz w:val="28"/>
          <w:szCs w:val="28"/>
        </w:rPr>
        <w:fldChar w:fldCharType="begin"/>
      </w:r>
      <w:r w:rsidRPr="00AF0163">
        <w:rPr>
          <w:rFonts w:ascii="Times New Roman" w:hAnsi="Times New Roman" w:cs="Times New Roman"/>
          <w:sz w:val="28"/>
          <w:szCs w:val="28"/>
        </w:rPr>
        <w:instrText xml:space="preserve"> MERGEFIELD =TAP_DOK_NUMURS \* MERGEFORMAT </w:instrText>
      </w:r>
      <w:r w:rsidRPr="00AF0163">
        <w:rPr>
          <w:rFonts w:ascii="Times New Roman" w:hAnsi="Times New Roman" w:cs="Times New Roman"/>
          <w:sz w:val="28"/>
          <w:szCs w:val="28"/>
        </w:rPr>
        <w:fldChar w:fldCharType="separate"/>
      </w:r>
      <w:r w:rsidRPr="00AF0163">
        <w:rPr>
          <w:rFonts w:ascii="Times New Roman" w:hAnsi="Times New Roman" w:cs="Times New Roman"/>
          <w:sz w:val="28"/>
          <w:szCs w:val="28"/>
        </w:rPr>
        <w:t>«=TAP_DOK_NUMURS»</w:t>
      </w:r>
      <w:r w:rsidRPr="00AF0163">
        <w:rPr>
          <w:rFonts w:ascii="Times New Roman" w:hAnsi="Times New Roman" w:cs="Times New Roman"/>
          <w:sz w:val="28"/>
          <w:szCs w:val="28"/>
        </w:rPr>
        <w:fldChar w:fldCharType="end"/>
      </w:r>
    </w:p>
    <w:bookmarkEnd w:id="0"/>
    <w:p w14:paraId="0CCE37AD" w14:textId="77777777" w:rsidR="00AF0163" w:rsidRPr="00AF0163" w:rsidRDefault="00AF0163" w:rsidP="00AF0163">
      <w:pPr>
        <w:spacing w:after="0" w:line="240" w:lineRule="auto"/>
        <w:jc w:val="right"/>
        <w:rPr>
          <w:rFonts w:ascii="Times New Roman" w:hAnsi="Times New Roman" w:cs="Times New Roman"/>
          <w:color w:val="333333"/>
          <w:sz w:val="28"/>
          <w:szCs w:val="28"/>
        </w:rPr>
      </w:pPr>
    </w:p>
    <w:p w14:paraId="32CA480B" w14:textId="5CF3CA64" w:rsidR="00051649" w:rsidRPr="00AF0163" w:rsidRDefault="00AF0163" w:rsidP="00AF0163">
      <w:pPr>
        <w:spacing w:after="0" w:line="240" w:lineRule="auto"/>
        <w:jc w:val="center"/>
        <w:rPr>
          <w:rFonts w:ascii="Times New Roman" w:eastAsia="Times New Roman" w:hAnsi="Times New Roman" w:cs="Times New Roman"/>
          <w:b/>
          <w:bCs/>
          <w:sz w:val="28"/>
          <w:szCs w:val="28"/>
        </w:rPr>
      </w:pPr>
      <w:r w:rsidRPr="00AF0163">
        <w:rPr>
          <w:rFonts w:ascii="Times New Roman" w:eastAsia="Times New Roman" w:hAnsi="Times New Roman" w:cs="Times New Roman"/>
          <w:b/>
          <w:bCs/>
          <w:sz w:val="28"/>
          <w:szCs w:val="28"/>
        </w:rPr>
        <w:t xml:space="preserve">Valsts kritisko IKT risinājumu un pakalpojumu infrastruktūras un kiberdrošības stiprināšana Valsts digitālās attīstības aģentūrā </w:t>
      </w:r>
    </w:p>
    <w:p w14:paraId="0FA8576A" w14:textId="77777777" w:rsidR="00AF0163" w:rsidRPr="00AF0163" w:rsidRDefault="00AF0163" w:rsidP="00AF0163">
      <w:pPr>
        <w:spacing w:after="0" w:line="240" w:lineRule="auto"/>
        <w:jc w:val="center"/>
        <w:rPr>
          <w:rFonts w:ascii="Times New Roman" w:hAnsi="Times New Roman" w:cs="Times New Roman"/>
          <w:b/>
          <w:bCs/>
          <w:sz w:val="28"/>
          <w:szCs w:val="28"/>
          <w:shd w:val="clear" w:color="auto" w:fill="FFFFFF"/>
        </w:rPr>
      </w:pPr>
    </w:p>
    <w:tbl>
      <w:tblPr>
        <w:tblStyle w:val="TableGrid"/>
        <w:tblW w:w="9209" w:type="dxa"/>
        <w:tblLook w:val="04A0" w:firstRow="1" w:lastRow="0" w:firstColumn="1" w:lastColumn="0" w:noHBand="0" w:noVBand="1"/>
      </w:tblPr>
      <w:tblGrid>
        <w:gridCol w:w="3050"/>
        <w:gridCol w:w="2757"/>
        <w:gridCol w:w="1470"/>
        <w:gridCol w:w="1932"/>
      </w:tblGrid>
      <w:tr w:rsidR="001C2347" w14:paraId="41546E11" w14:textId="77777777" w:rsidTr="00AF0163">
        <w:tc>
          <w:tcPr>
            <w:tcW w:w="3050" w:type="dxa"/>
          </w:tcPr>
          <w:p w14:paraId="6ECD33AC" w14:textId="77777777" w:rsidR="00051649" w:rsidRDefault="00051649" w:rsidP="00AF0163">
            <w:pPr>
              <w:rPr>
                <w:rFonts w:ascii="Times New Roman" w:eastAsia="Times New Roman" w:hAnsi="Times New Roman" w:cs="Times New Roman"/>
                <w:b/>
                <w:bCs/>
                <w:sz w:val="24"/>
                <w:szCs w:val="24"/>
              </w:rPr>
            </w:pPr>
            <w:r w:rsidRPr="786E3C54">
              <w:rPr>
                <w:rFonts w:ascii="Times New Roman" w:eastAsia="Times New Roman" w:hAnsi="Times New Roman" w:cs="Times New Roman"/>
                <w:b/>
                <w:bCs/>
                <w:sz w:val="24"/>
                <w:szCs w:val="24"/>
              </w:rPr>
              <w:t>Projekta īstenotājs</w:t>
            </w:r>
          </w:p>
        </w:tc>
        <w:tc>
          <w:tcPr>
            <w:tcW w:w="6159" w:type="dxa"/>
            <w:gridSpan w:val="3"/>
          </w:tcPr>
          <w:p w14:paraId="5144393B" w14:textId="2E8F9BFF" w:rsidR="00051649" w:rsidRDefault="5B66C187" w:rsidP="00AF0163">
            <w:pPr>
              <w:rPr>
                <w:rFonts w:ascii="Times New Roman" w:eastAsia="Times New Roman" w:hAnsi="Times New Roman" w:cs="Times New Roman"/>
                <w:sz w:val="24"/>
                <w:szCs w:val="24"/>
              </w:rPr>
            </w:pPr>
            <w:r w:rsidRPr="3C819C62">
              <w:rPr>
                <w:rFonts w:ascii="Times New Roman" w:eastAsia="Times New Roman" w:hAnsi="Times New Roman" w:cs="Times New Roman"/>
                <w:sz w:val="24"/>
                <w:szCs w:val="24"/>
              </w:rPr>
              <w:t>Valsts digitālās attīstības aģentūra</w:t>
            </w:r>
            <w:r w:rsidR="55B808CB" w:rsidRPr="3C819C62">
              <w:rPr>
                <w:rFonts w:ascii="Times New Roman" w:eastAsia="Times New Roman" w:hAnsi="Times New Roman" w:cs="Times New Roman"/>
                <w:sz w:val="24"/>
                <w:szCs w:val="24"/>
              </w:rPr>
              <w:t xml:space="preserve"> (turpmāk - VDAA)</w:t>
            </w:r>
          </w:p>
        </w:tc>
      </w:tr>
      <w:tr w:rsidR="001C2347" w14:paraId="776C800D" w14:textId="77777777" w:rsidTr="00AF0163">
        <w:tc>
          <w:tcPr>
            <w:tcW w:w="3050" w:type="dxa"/>
          </w:tcPr>
          <w:p w14:paraId="5F0F4FA6" w14:textId="77777777" w:rsidR="00051649" w:rsidRDefault="00051649" w:rsidP="00AF0163">
            <w:pPr>
              <w:rPr>
                <w:rFonts w:ascii="Times New Roman" w:eastAsia="Times New Roman" w:hAnsi="Times New Roman" w:cs="Times New Roman"/>
                <w:b/>
                <w:bCs/>
                <w:sz w:val="24"/>
                <w:szCs w:val="24"/>
              </w:rPr>
            </w:pPr>
            <w:r w:rsidRPr="786E3C54">
              <w:rPr>
                <w:rFonts w:ascii="Times New Roman" w:eastAsia="Times New Roman" w:hAnsi="Times New Roman" w:cs="Times New Roman"/>
                <w:b/>
                <w:bCs/>
                <w:sz w:val="24"/>
                <w:szCs w:val="24"/>
              </w:rPr>
              <w:t>Projekta nosaukums</w:t>
            </w:r>
          </w:p>
        </w:tc>
        <w:tc>
          <w:tcPr>
            <w:tcW w:w="6159" w:type="dxa"/>
            <w:gridSpan w:val="3"/>
          </w:tcPr>
          <w:p w14:paraId="696F8C76" w14:textId="6CF385D1" w:rsidR="00051649" w:rsidRDefault="711BE72A" w:rsidP="00AF0163">
            <w:pPr>
              <w:jc w:val="both"/>
              <w:rPr>
                <w:rFonts w:ascii="Times New Roman" w:eastAsia="Times New Roman" w:hAnsi="Times New Roman" w:cs="Times New Roman"/>
                <w:sz w:val="24"/>
                <w:szCs w:val="24"/>
              </w:rPr>
            </w:pPr>
            <w:r w:rsidRPr="2A5B40A3">
              <w:rPr>
                <w:rFonts w:ascii="Times New Roman" w:eastAsia="Times New Roman" w:hAnsi="Times New Roman" w:cs="Times New Roman"/>
                <w:sz w:val="24"/>
                <w:szCs w:val="24"/>
              </w:rPr>
              <w:t>Valsts kritisk</w:t>
            </w:r>
            <w:r w:rsidR="7F2EADBB" w:rsidRPr="2A5B40A3">
              <w:rPr>
                <w:rFonts w:ascii="Times New Roman" w:eastAsia="Times New Roman" w:hAnsi="Times New Roman" w:cs="Times New Roman"/>
                <w:sz w:val="24"/>
                <w:szCs w:val="24"/>
              </w:rPr>
              <w:t>o</w:t>
            </w:r>
            <w:r w:rsidR="0AFFC191" w:rsidRPr="2A5B40A3">
              <w:rPr>
                <w:rFonts w:ascii="Times New Roman" w:eastAsia="Times New Roman" w:hAnsi="Times New Roman" w:cs="Times New Roman"/>
                <w:sz w:val="24"/>
                <w:szCs w:val="24"/>
              </w:rPr>
              <w:t xml:space="preserve"> IKT risinājumu un pakalpojumu infrastruktūras un kiberdrošības stiprināšana</w:t>
            </w:r>
            <w:r w:rsidR="00C91BB7" w:rsidRPr="2A5B40A3">
              <w:rPr>
                <w:rFonts w:ascii="Times New Roman" w:eastAsia="Times New Roman" w:hAnsi="Times New Roman" w:cs="Times New Roman"/>
                <w:sz w:val="24"/>
                <w:szCs w:val="24"/>
              </w:rPr>
              <w:t xml:space="preserve"> Valsts digitālās attīstības aģentūrā</w:t>
            </w:r>
            <w:r w:rsidR="00556FFD" w:rsidRPr="2A5B40A3">
              <w:rPr>
                <w:rFonts w:ascii="Times New Roman" w:eastAsia="Times New Roman" w:hAnsi="Times New Roman" w:cs="Times New Roman"/>
                <w:sz w:val="24"/>
                <w:szCs w:val="24"/>
              </w:rPr>
              <w:t xml:space="preserve"> </w:t>
            </w:r>
          </w:p>
        </w:tc>
      </w:tr>
      <w:tr w:rsidR="00C65F8B" w14:paraId="0AF8D505" w14:textId="77777777" w:rsidTr="00AF0163">
        <w:tc>
          <w:tcPr>
            <w:tcW w:w="3050" w:type="dxa"/>
          </w:tcPr>
          <w:p w14:paraId="18797639" w14:textId="77777777" w:rsidR="00C65F8B" w:rsidRDefault="00C65F8B" w:rsidP="00AF0163">
            <w:pPr>
              <w:rPr>
                <w:rFonts w:ascii="Times New Roman" w:eastAsia="Times New Roman" w:hAnsi="Times New Roman" w:cs="Times New Roman"/>
                <w:b/>
                <w:bCs/>
                <w:i/>
                <w:iCs/>
                <w:sz w:val="24"/>
                <w:szCs w:val="24"/>
              </w:rPr>
            </w:pPr>
            <w:r w:rsidRPr="786E3C54">
              <w:rPr>
                <w:rFonts w:ascii="Times New Roman" w:eastAsia="Times New Roman" w:hAnsi="Times New Roman" w:cs="Times New Roman"/>
                <w:b/>
                <w:bCs/>
                <w:sz w:val="24"/>
                <w:szCs w:val="24"/>
              </w:rPr>
              <w:t xml:space="preserve">Finansējums </w:t>
            </w:r>
            <w:r w:rsidRPr="786E3C54">
              <w:rPr>
                <w:rFonts w:ascii="Times New Roman" w:eastAsia="Times New Roman" w:hAnsi="Times New Roman" w:cs="Times New Roman"/>
                <w:b/>
                <w:bCs/>
                <w:i/>
                <w:iCs/>
                <w:sz w:val="24"/>
                <w:szCs w:val="24"/>
              </w:rPr>
              <w:t>(euro)</w:t>
            </w:r>
          </w:p>
        </w:tc>
        <w:tc>
          <w:tcPr>
            <w:tcW w:w="6159" w:type="dxa"/>
            <w:gridSpan w:val="3"/>
          </w:tcPr>
          <w:p w14:paraId="06B93A28" w14:textId="21957FE1" w:rsidR="00C65F8B" w:rsidRDefault="00C65F8B" w:rsidP="00AF0163">
            <w:pPr>
              <w:jc w:val="both"/>
              <w:rPr>
                <w:rFonts w:ascii="Times New Roman" w:eastAsia="Times New Roman" w:hAnsi="Times New Roman" w:cs="Times New Roman"/>
                <w:sz w:val="24"/>
                <w:szCs w:val="24"/>
              </w:rPr>
            </w:pPr>
            <w:r w:rsidRPr="5D3B5D0A">
              <w:rPr>
                <w:rFonts w:ascii="Times New Roman" w:eastAsia="Times New Roman" w:hAnsi="Times New Roman" w:cs="Times New Roman"/>
                <w:sz w:val="24"/>
                <w:szCs w:val="24"/>
              </w:rPr>
              <w:t>6 800 000</w:t>
            </w:r>
            <w:r w:rsidRPr="5D3B5D0A">
              <w:rPr>
                <w:rFonts w:ascii="Times New Roman" w:eastAsia="Times New Roman" w:hAnsi="Times New Roman" w:cs="Times New Roman"/>
                <w:color w:val="000000" w:themeColor="text1"/>
                <w:sz w:val="24"/>
                <w:szCs w:val="24"/>
              </w:rPr>
              <w:t xml:space="preserve"> euro, tajā skaitā Eiropas Reģionālās attīstības fonda finansējums - 5 780 000 euro un nacionālais finansējums - 1 020 000 euro</w:t>
            </w:r>
          </w:p>
        </w:tc>
      </w:tr>
      <w:tr w:rsidR="00C65F8B" w14:paraId="2BC9D1A0" w14:textId="77777777" w:rsidTr="00AF0163">
        <w:tc>
          <w:tcPr>
            <w:tcW w:w="9209" w:type="dxa"/>
            <w:gridSpan w:val="4"/>
          </w:tcPr>
          <w:p w14:paraId="0710D50C" w14:textId="77777777" w:rsidR="00C65F8B" w:rsidRDefault="00C65F8B" w:rsidP="00AF0163">
            <w:pPr>
              <w:jc w:val="center"/>
              <w:rPr>
                <w:rFonts w:ascii="Times New Roman" w:eastAsia="Times New Roman" w:hAnsi="Times New Roman" w:cs="Times New Roman"/>
                <w:i/>
                <w:iCs/>
                <w:sz w:val="24"/>
                <w:szCs w:val="24"/>
              </w:rPr>
            </w:pPr>
            <w:r w:rsidRPr="786E3C54">
              <w:rPr>
                <w:rFonts w:ascii="Times New Roman" w:eastAsia="Times New Roman" w:hAnsi="Times New Roman" w:cs="Times New Roman"/>
                <w:b/>
                <w:bCs/>
                <w:sz w:val="24"/>
                <w:szCs w:val="24"/>
              </w:rPr>
              <w:t xml:space="preserve">Projekta mērķis un risināmā problēma </w:t>
            </w:r>
            <w:r w:rsidRPr="786E3C54">
              <w:rPr>
                <w:rFonts w:ascii="Times New Roman" w:eastAsia="Times New Roman" w:hAnsi="Times New Roman" w:cs="Times New Roman"/>
                <w:sz w:val="24"/>
                <w:szCs w:val="24"/>
              </w:rPr>
              <w:t>(</w:t>
            </w:r>
            <w:r w:rsidRPr="786E3C54">
              <w:rPr>
                <w:rFonts w:ascii="Times New Roman" w:eastAsia="Times New Roman" w:hAnsi="Times New Roman" w:cs="Times New Roman"/>
                <w:i/>
                <w:iCs/>
                <w:sz w:val="24"/>
                <w:szCs w:val="24"/>
              </w:rPr>
              <w:t>līdz 1000 rakstu zīmēm)</w:t>
            </w:r>
          </w:p>
        </w:tc>
      </w:tr>
      <w:tr w:rsidR="00C65F8B" w14:paraId="3E281B18" w14:textId="77777777" w:rsidTr="00AF0163">
        <w:tc>
          <w:tcPr>
            <w:tcW w:w="9209" w:type="dxa"/>
            <w:gridSpan w:val="4"/>
          </w:tcPr>
          <w:p w14:paraId="5A480BEC" w14:textId="2319F237" w:rsidR="00C65F8B" w:rsidRDefault="00C65F8B" w:rsidP="00AF0163">
            <w:pPr>
              <w:jc w:val="both"/>
              <w:rPr>
                <w:rFonts w:ascii="Times New Roman" w:eastAsia="Times New Roman" w:hAnsi="Times New Roman" w:cs="Times New Roman"/>
                <w:sz w:val="24"/>
                <w:szCs w:val="24"/>
              </w:rPr>
            </w:pPr>
            <w:r w:rsidRPr="2A5B40A3">
              <w:rPr>
                <w:rFonts w:ascii="Times New Roman" w:eastAsia="Times New Roman" w:hAnsi="Times New Roman" w:cs="Times New Roman"/>
                <w:sz w:val="24"/>
                <w:szCs w:val="24"/>
              </w:rPr>
              <w:t>Projekta mērķis ir stiprināt VDAA atbildībā esošu valsts kritisko un koplietošanas informācijas un komunikācijas tehnoloģijas (turpmāk - IKT) risinājumu kiberdrošību, pieejamību un veiktspēju, nodrošinot tam nepieciešamo infrastruktūru, kā arī</w:t>
            </w:r>
            <w:r>
              <w:t xml:space="preserve"> </w:t>
            </w:r>
            <w:r w:rsidRPr="001C1F45">
              <w:rPr>
                <w:rFonts w:ascii="Times New Roman" w:eastAsia="Times New Roman" w:hAnsi="Times New Roman" w:cs="Times New Roman"/>
                <w:sz w:val="24"/>
                <w:szCs w:val="24"/>
              </w:rPr>
              <w:t>Vēlēšanu platformā ieviest Saeimas vēlēšanu organizēšanai nepieciešam</w:t>
            </w:r>
            <w:r>
              <w:rPr>
                <w:rFonts w:ascii="Times New Roman" w:eastAsia="Times New Roman" w:hAnsi="Times New Roman" w:cs="Times New Roman"/>
                <w:sz w:val="24"/>
                <w:szCs w:val="24"/>
              </w:rPr>
              <w:t>o</w:t>
            </w:r>
            <w:r w:rsidRPr="001C1F45">
              <w:rPr>
                <w:rFonts w:ascii="Times New Roman" w:eastAsia="Times New Roman" w:hAnsi="Times New Roman" w:cs="Times New Roman"/>
                <w:sz w:val="24"/>
                <w:szCs w:val="24"/>
              </w:rPr>
              <w:t xml:space="preserve"> funkcionalitāt</w:t>
            </w:r>
            <w:r>
              <w:rPr>
                <w:rFonts w:ascii="Times New Roman" w:eastAsia="Times New Roman" w:hAnsi="Times New Roman" w:cs="Times New Roman"/>
                <w:sz w:val="24"/>
                <w:szCs w:val="24"/>
              </w:rPr>
              <w:t>i</w:t>
            </w:r>
            <w:r w:rsidRPr="2A5B40A3">
              <w:rPr>
                <w:rFonts w:ascii="Times New Roman" w:eastAsia="Times New Roman" w:hAnsi="Times New Roman" w:cs="Times New Roman"/>
                <w:sz w:val="24"/>
                <w:szCs w:val="24"/>
              </w:rPr>
              <w:t>.</w:t>
            </w:r>
          </w:p>
          <w:p w14:paraId="51DD9594" w14:textId="77777777" w:rsidR="00C65F8B" w:rsidRDefault="00C65F8B" w:rsidP="00AF0163">
            <w:pPr>
              <w:jc w:val="both"/>
              <w:rPr>
                <w:rFonts w:ascii="Times New Roman" w:eastAsia="Times New Roman" w:hAnsi="Times New Roman" w:cs="Times New Roman"/>
                <w:sz w:val="24"/>
                <w:szCs w:val="24"/>
              </w:rPr>
            </w:pPr>
            <w:r w:rsidRPr="2A5B40A3">
              <w:rPr>
                <w:rFonts w:ascii="Times New Roman" w:eastAsia="Times New Roman" w:hAnsi="Times New Roman" w:cs="Times New Roman"/>
                <w:sz w:val="24"/>
                <w:szCs w:val="24"/>
              </w:rPr>
              <w:t xml:space="preserve">VDAA pārziņā ir nozīmīgi valsts kritiskie un koplietošanas IKT risinājumi </w:t>
            </w:r>
            <w:r>
              <w:rPr>
                <w:rFonts w:ascii="Times New Roman" w:eastAsia="Times New Roman" w:hAnsi="Times New Roman" w:cs="Times New Roman"/>
                <w:sz w:val="24"/>
                <w:szCs w:val="24"/>
              </w:rPr>
              <w:t>–</w:t>
            </w:r>
            <w:r w:rsidRPr="2A5B40A3">
              <w:rPr>
                <w:rFonts w:ascii="Times New Roman" w:eastAsia="Times New Roman" w:hAnsi="Times New Roman" w:cs="Times New Roman"/>
                <w:sz w:val="24"/>
                <w:szCs w:val="24"/>
              </w:rPr>
              <w:t xml:space="preserve"> valsts</w:t>
            </w:r>
            <w:r>
              <w:rPr>
                <w:rFonts w:ascii="Times New Roman" w:eastAsia="Times New Roman" w:hAnsi="Times New Roman" w:cs="Times New Roman"/>
                <w:sz w:val="24"/>
                <w:szCs w:val="24"/>
              </w:rPr>
              <w:t xml:space="preserve"> </w:t>
            </w:r>
            <w:r w:rsidRPr="2A5B40A3">
              <w:rPr>
                <w:rFonts w:ascii="Times New Roman" w:eastAsia="Times New Roman" w:hAnsi="Times New Roman" w:cs="Times New Roman"/>
                <w:sz w:val="24"/>
                <w:szCs w:val="24"/>
              </w:rPr>
              <w:t xml:space="preserve">pārvaldes pakalpojumu portāls Latvija.gov.lv, Valsts informācijas sistēmu savietotājs, Oficiālo elektronisko adrešu informācijas sistēma, Vēlēšanu platforma, Elektroniskais tiešsaistes vēlēšanu reģistrs, Valsts informācijas sistēma darbam ar ES dokumentiem, Valsts vienotais ģeotelpiskās informācijas portāls geolatvija.lv, Latvijas atvērto datu portāls, NĪN daudzbērnu ģimeņu atvieglojumu aprēķina risinājums, Elektronisko iepirkumu sistēma, </w:t>
            </w:r>
            <w:proofErr w:type="spellStart"/>
            <w:r w:rsidRPr="2A5B40A3">
              <w:rPr>
                <w:rFonts w:ascii="Times New Roman" w:eastAsia="Times New Roman" w:hAnsi="Times New Roman" w:cs="Times New Roman"/>
                <w:sz w:val="24"/>
                <w:szCs w:val="24"/>
              </w:rPr>
              <w:t>Vienreizes</w:t>
            </w:r>
            <w:proofErr w:type="spellEnd"/>
            <w:r w:rsidRPr="2A5B40A3">
              <w:rPr>
                <w:rFonts w:ascii="Times New Roman" w:eastAsia="Times New Roman" w:hAnsi="Times New Roman" w:cs="Times New Roman"/>
                <w:sz w:val="24"/>
                <w:szCs w:val="24"/>
              </w:rPr>
              <w:t xml:space="preserve"> principa tehniskās sistēmas platforma, papildus arī citi mazāki IKT risinājumi vai risinājumi, kas nepieciešami iepriekš minēto risinājumu ekspluatēšanai, un uzturēšanā esoši citu iestāžu pārziņā esošiem IKT risinājumiem </w:t>
            </w:r>
            <w:r>
              <w:rPr>
                <w:rFonts w:ascii="Times New Roman" w:eastAsia="Times New Roman" w:hAnsi="Times New Roman" w:cs="Times New Roman"/>
                <w:sz w:val="24"/>
                <w:szCs w:val="24"/>
              </w:rPr>
              <w:t>–</w:t>
            </w:r>
            <w:r w:rsidRPr="2A5B40A3">
              <w:rPr>
                <w:rFonts w:ascii="Times New Roman" w:eastAsia="Times New Roman" w:hAnsi="Times New Roman" w:cs="Times New Roman"/>
                <w:sz w:val="24"/>
                <w:szCs w:val="24"/>
              </w:rPr>
              <w:t xml:space="preserve"> starp</w:t>
            </w:r>
            <w:r>
              <w:rPr>
                <w:rFonts w:ascii="Times New Roman" w:eastAsia="Times New Roman" w:hAnsi="Times New Roman" w:cs="Times New Roman"/>
                <w:sz w:val="24"/>
                <w:szCs w:val="24"/>
              </w:rPr>
              <w:t xml:space="preserve"> </w:t>
            </w:r>
            <w:r w:rsidRPr="2A5B40A3">
              <w:rPr>
                <w:rFonts w:ascii="Times New Roman" w:eastAsia="Times New Roman" w:hAnsi="Times New Roman" w:cs="Times New Roman"/>
                <w:sz w:val="24"/>
                <w:szCs w:val="24"/>
              </w:rPr>
              <w:t>kuriem izceļami Teritoriālās attīstības un plānošanas informācijas sistēma, Reģionālās attīstības indikatoru modulis un D</w:t>
            </w:r>
            <w:r w:rsidRPr="2A5B40A3">
              <w:rPr>
                <w:rFonts w:ascii="Times New Roman" w:eastAsia="Times New Roman" w:hAnsi="Times New Roman" w:cs="Times New Roman"/>
                <w:color w:val="212529"/>
              </w:rPr>
              <w:t>abas datu pārvaldības sistēma "Ozols"</w:t>
            </w:r>
            <w:r w:rsidRPr="2A5B40A3">
              <w:rPr>
                <w:rFonts w:ascii="Times New Roman" w:eastAsia="Times New Roman" w:hAnsi="Times New Roman" w:cs="Times New Roman"/>
                <w:sz w:val="24"/>
                <w:szCs w:val="24"/>
              </w:rPr>
              <w:t xml:space="preserve">. Tāpat VDAA nodrošina koplietošanas pakalpojumus IKT risinājumu pārvaldībai un uzturēšanai arī citām valsts pārvaldes iestādēm, primāri Viedās administrācijas un reģionālās attīstības ministrijas (turpmāk </w:t>
            </w:r>
            <w:r>
              <w:rPr>
                <w:rFonts w:ascii="Times New Roman" w:eastAsia="Times New Roman" w:hAnsi="Times New Roman" w:cs="Times New Roman"/>
                <w:sz w:val="24"/>
                <w:szCs w:val="24"/>
              </w:rPr>
              <w:t>–</w:t>
            </w:r>
            <w:r w:rsidRPr="2A5B40A3">
              <w:rPr>
                <w:rFonts w:ascii="Times New Roman" w:eastAsia="Times New Roman" w:hAnsi="Times New Roman" w:cs="Times New Roman"/>
                <w:sz w:val="24"/>
                <w:szCs w:val="24"/>
              </w:rPr>
              <w:t xml:space="preserve"> VARAM) resora iestādēm un Valsts kancelejai, bet ar plānoto VDAA reorganizāciju aģentūras loma šajā jomā būtiski pieaugs, kā rezultātā šos pakalpojumus aģentūra paredz sniegt aizvien vairāk valsts pārvaldes iestādēm</w:t>
            </w:r>
            <w:r w:rsidRPr="00B715C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14:paraId="3608C552" w14:textId="5645E135" w:rsidR="00C65F8B" w:rsidDel="00751083" w:rsidRDefault="00C65F8B" w:rsidP="00AF0163">
            <w:pPr>
              <w:jc w:val="both"/>
              <w:rPr>
                <w:rFonts w:ascii="Times New Roman" w:eastAsia="Times New Roman" w:hAnsi="Times New Roman" w:cs="Times New Roman"/>
                <w:sz w:val="24"/>
                <w:szCs w:val="24"/>
              </w:rPr>
            </w:pPr>
            <w:r w:rsidRPr="00B715CA">
              <w:rPr>
                <w:rFonts w:ascii="Times New Roman" w:eastAsia="Times New Roman" w:hAnsi="Times New Roman" w:cs="Times New Roman"/>
                <w:sz w:val="24"/>
                <w:szCs w:val="24"/>
              </w:rPr>
              <w:t xml:space="preserve">Nepieciešamība stiprināt </w:t>
            </w:r>
            <w:proofErr w:type="spellStart"/>
            <w:r w:rsidRPr="00B715CA">
              <w:rPr>
                <w:rFonts w:ascii="Times New Roman" w:eastAsia="Times New Roman" w:hAnsi="Times New Roman" w:cs="Times New Roman"/>
                <w:sz w:val="24"/>
                <w:szCs w:val="24"/>
              </w:rPr>
              <w:t>kibernoturību</w:t>
            </w:r>
            <w:proofErr w:type="spellEnd"/>
            <w:r w:rsidRPr="00B715CA">
              <w:rPr>
                <w:rFonts w:ascii="Times New Roman" w:eastAsia="Times New Roman" w:hAnsi="Times New Roman" w:cs="Times New Roman"/>
                <w:sz w:val="24"/>
                <w:szCs w:val="24"/>
              </w:rPr>
              <w:t xml:space="preserve"> atbilst Digitālās transformācijas pamatnostādnēs 2021.–2027. gadam</w:t>
            </w:r>
            <w:r w:rsidRPr="00B715CA">
              <w:rPr>
                <w:rStyle w:val="FootnoteReference"/>
                <w:rFonts w:ascii="Times New Roman" w:eastAsia="Times New Roman" w:hAnsi="Times New Roman" w:cs="Times New Roman"/>
                <w:sz w:val="24"/>
                <w:szCs w:val="24"/>
              </w:rPr>
              <w:footnoteReference w:id="2"/>
            </w:r>
            <w:r w:rsidRPr="00B715CA">
              <w:rPr>
                <w:rFonts w:ascii="Times New Roman" w:eastAsia="Times New Roman" w:hAnsi="Times New Roman" w:cs="Times New Roman"/>
                <w:sz w:val="24"/>
                <w:szCs w:val="24"/>
              </w:rPr>
              <w:t xml:space="preserve"> un tās sasniedzamajā politikas rezultātā “PR2.2.-1: Valsts digitālā infrastruktūra ir uzticama un droši pieejama” noteiktajam</w:t>
            </w:r>
            <w:r>
              <w:rPr>
                <w:rFonts w:ascii="Times New Roman" w:eastAsia="Times New Roman" w:hAnsi="Times New Roman" w:cs="Times New Roman"/>
                <w:sz w:val="24"/>
                <w:szCs w:val="24"/>
              </w:rPr>
              <w:t xml:space="preserve"> un Latvijas kiberdrošības stratēģijā 2023.–2026. gadam, līdz ar to Projekta īstenošana veicinās tā </w:t>
            </w:r>
            <w:r w:rsidRPr="205FC3BB">
              <w:rPr>
                <w:rFonts w:ascii="Times New Roman" w:eastAsia="Times New Roman" w:hAnsi="Times New Roman" w:cs="Times New Roman"/>
                <w:sz w:val="24"/>
                <w:szCs w:val="24"/>
              </w:rPr>
              <w:t xml:space="preserve">sasniegšanu, </w:t>
            </w:r>
            <w:r w:rsidRPr="45F888C6">
              <w:rPr>
                <w:rFonts w:ascii="Times New Roman" w:eastAsia="Times New Roman" w:hAnsi="Times New Roman" w:cs="Times New Roman"/>
                <w:sz w:val="24"/>
                <w:szCs w:val="24"/>
              </w:rPr>
              <w:t xml:space="preserve">kā arī </w:t>
            </w:r>
            <w:r w:rsidRPr="10E70A4E">
              <w:rPr>
                <w:rFonts w:ascii="Times New Roman" w:eastAsia="Times New Roman" w:hAnsi="Times New Roman" w:cs="Times New Roman"/>
                <w:sz w:val="24"/>
                <w:szCs w:val="24"/>
              </w:rPr>
              <w:t>Nac</w:t>
            </w:r>
            <w:r w:rsidRPr="2A5B40A3">
              <w:rPr>
                <w:rFonts w:ascii="Times New Roman" w:eastAsia="Times New Roman" w:hAnsi="Times New Roman" w:cs="Times New Roman"/>
                <w:sz w:val="24"/>
                <w:szCs w:val="24"/>
              </w:rPr>
              <w:t>ionālās kiberdrošības</w:t>
            </w:r>
            <w:r w:rsidRPr="10E70A4E">
              <w:rPr>
                <w:rFonts w:ascii="Times New Roman" w:eastAsia="Times New Roman" w:hAnsi="Times New Roman" w:cs="Times New Roman"/>
                <w:sz w:val="24"/>
                <w:szCs w:val="24"/>
              </w:rPr>
              <w:t xml:space="preserve"> likumā </w:t>
            </w:r>
            <w:r w:rsidRPr="6B4B7494">
              <w:rPr>
                <w:rFonts w:ascii="Times New Roman" w:eastAsia="Times New Roman" w:hAnsi="Times New Roman" w:cs="Times New Roman"/>
                <w:sz w:val="24"/>
                <w:szCs w:val="24"/>
              </w:rPr>
              <w:t xml:space="preserve">un no tā </w:t>
            </w:r>
            <w:r w:rsidRPr="0A357F49">
              <w:rPr>
                <w:rFonts w:ascii="Times New Roman" w:eastAsia="Times New Roman" w:hAnsi="Times New Roman" w:cs="Times New Roman"/>
                <w:sz w:val="24"/>
                <w:szCs w:val="24"/>
              </w:rPr>
              <w:t>izrietošajos</w:t>
            </w:r>
            <w:r w:rsidRPr="6B4B7494">
              <w:rPr>
                <w:rFonts w:ascii="Times New Roman" w:eastAsia="Times New Roman" w:hAnsi="Times New Roman" w:cs="Times New Roman"/>
                <w:sz w:val="24"/>
                <w:szCs w:val="24"/>
              </w:rPr>
              <w:t xml:space="preserve"> </w:t>
            </w:r>
            <w:r w:rsidRPr="38F36226">
              <w:rPr>
                <w:rFonts w:ascii="Times New Roman" w:eastAsia="Times New Roman" w:hAnsi="Times New Roman" w:cs="Times New Roman"/>
                <w:sz w:val="24"/>
                <w:szCs w:val="24"/>
              </w:rPr>
              <w:t xml:space="preserve">normatīvajos aktos noteikto </w:t>
            </w:r>
            <w:r w:rsidRPr="7037194F">
              <w:rPr>
                <w:rFonts w:ascii="Times New Roman" w:eastAsia="Times New Roman" w:hAnsi="Times New Roman" w:cs="Times New Roman"/>
                <w:sz w:val="24"/>
                <w:szCs w:val="24"/>
              </w:rPr>
              <w:t>prasību realizāciju.</w:t>
            </w:r>
            <w:r w:rsidRPr="2635B161">
              <w:rPr>
                <w:rFonts w:ascii="Times New Roman" w:eastAsia="Times New Roman" w:hAnsi="Times New Roman" w:cs="Times New Roman"/>
                <w:sz w:val="24"/>
                <w:szCs w:val="24"/>
              </w:rPr>
              <w:t xml:space="preserve"> </w:t>
            </w:r>
          </w:p>
          <w:p w14:paraId="787BBDAA" w14:textId="093CCFCF" w:rsidR="00C65F8B" w:rsidRPr="00EE439C" w:rsidRDefault="00C65F8B" w:rsidP="00AF0163">
            <w:pPr>
              <w:jc w:val="both"/>
              <w:rPr>
                <w:rFonts w:ascii="Times New Roman" w:eastAsia="Times New Roman" w:hAnsi="Times New Roman" w:cs="Times New Roman"/>
                <w:sz w:val="24"/>
                <w:szCs w:val="24"/>
              </w:rPr>
            </w:pPr>
            <w:r w:rsidRPr="2A5B40A3">
              <w:rPr>
                <w:rFonts w:ascii="Times New Roman" w:eastAsia="Times New Roman" w:hAnsi="Times New Roman" w:cs="Times New Roman"/>
                <w:sz w:val="24"/>
                <w:szCs w:val="24"/>
              </w:rPr>
              <w:t xml:space="preserve">Droša, veiktspējīga un uzticama valsts pārvaldes pakalpojuma nodrošināšana ir īpaši aktuāla attiecībā uz vēlēšanu procesiem, tāpēc </w:t>
            </w:r>
            <w:r w:rsidRPr="004F0EBB">
              <w:rPr>
                <w:rFonts w:ascii="Times New Roman" w:eastAsia="Times New Roman" w:hAnsi="Times New Roman" w:cs="Times New Roman"/>
                <w:sz w:val="24"/>
                <w:szCs w:val="24"/>
              </w:rPr>
              <w:t xml:space="preserve">Projekta tvērumā </w:t>
            </w:r>
            <w:r w:rsidRPr="006C289D">
              <w:rPr>
                <w:rFonts w:ascii="Times New Roman" w:eastAsia="Times New Roman" w:hAnsi="Times New Roman" w:cs="Times New Roman"/>
                <w:sz w:val="24"/>
                <w:szCs w:val="24"/>
              </w:rPr>
              <w:t xml:space="preserve">ietilpst </w:t>
            </w:r>
            <w:r w:rsidRPr="002C36AA">
              <w:rPr>
                <w:rFonts w:ascii="Times New Roman" w:eastAsia="Times New Roman" w:hAnsi="Times New Roman" w:cs="Times New Roman"/>
                <w:sz w:val="24"/>
                <w:szCs w:val="24"/>
              </w:rPr>
              <w:t>Saeimas vēlēšanu organizēšanai nepieciešam</w:t>
            </w:r>
            <w:r>
              <w:rPr>
                <w:rFonts w:ascii="Times New Roman" w:eastAsia="Times New Roman" w:hAnsi="Times New Roman" w:cs="Times New Roman"/>
                <w:sz w:val="24"/>
                <w:szCs w:val="24"/>
              </w:rPr>
              <w:t>ās</w:t>
            </w:r>
            <w:r w:rsidRPr="002C36AA">
              <w:rPr>
                <w:rFonts w:ascii="Times New Roman" w:eastAsia="Times New Roman" w:hAnsi="Times New Roman" w:cs="Times New Roman"/>
                <w:sz w:val="24"/>
                <w:szCs w:val="24"/>
              </w:rPr>
              <w:t xml:space="preserve"> funkcionalitāt</w:t>
            </w:r>
            <w:r>
              <w:rPr>
                <w:rFonts w:ascii="Times New Roman" w:eastAsia="Times New Roman" w:hAnsi="Times New Roman" w:cs="Times New Roman"/>
                <w:sz w:val="24"/>
                <w:szCs w:val="24"/>
              </w:rPr>
              <w:t>es izstrāde</w:t>
            </w:r>
            <w:r w:rsidRPr="00A4044E" w:rsidDel="002C36AA">
              <w:rPr>
                <w:rFonts w:ascii="Times New Roman" w:eastAsia="Times New Roman" w:hAnsi="Times New Roman" w:cs="Times New Roman"/>
                <w:sz w:val="24"/>
                <w:szCs w:val="24"/>
              </w:rPr>
              <w:t xml:space="preserve"> </w:t>
            </w:r>
            <w:r w:rsidRPr="2A5B40A3">
              <w:rPr>
                <w:rFonts w:ascii="Times New Roman" w:eastAsia="Times New Roman" w:hAnsi="Times New Roman" w:cs="Times New Roman"/>
                <w:sz w:val="24"/>
                <w:szCs w:val="24"/>
              </w:rPr>
              <w:t>atbilstoši</w:t>
            </w:r>
            <w:r>
              <w:t xml:space="preserve"> </w:t>
            </w:r>
            <w:r w:rsidRPr="00A4044E">
              <w:rPr>
                <w:rFonts w:ascii="Times New Roman" w:eastAsia="Times New Roman" w:hAnsi="Times New Roman" w:cs="Times New Roman"/>
                <w:sz w:val="24"/>
                <w:szCs w:val="24"/>
              </w:rPr>
              <w:t>Vēlēšanu platformas</w:t>
            </w:r>
            <w:r w:rsidRPr="2A5B40A3">
              <w:rPr>
                <w:rFonts w:ascii="Times New Roman" w:eastAsia="Times New Roman" w:hAnsi="Times New Roman" w:cs="Times New Roman"/>
                <w:sz w:val="24"/>
                <w:szCs w:val="24"/>
              </w:rPr>
              <w:t xml:space="preserve"> ilgtermiņa attīstības vīzijai. Projekta laikā Vēlēšanu platformai tiks veikti nepieciešamie pielāgojumi 2026.</w:t>
            </w:r>
            <w:r>
              <w:rPr>
                <w:rFonts w:ascii="Times New Roman" w:eastAsia="Times New Roman" w:hAnsi="Times New Roman" w:cs="Times New Roman"/>
                <w:sz w:val="24"/>
                <w:szCs w:val="24"/>
              </w:rPr>
              <w:t> </w:t>
            </w:r>
            <w:r w:rsidRPr="2A5B40A3">
              <w:rPr>
                <w:rFonts w:ascii="Times New Roman" w:eastAsia="Times New Roman" w:hAnsi="Times New Roman" w:cs="Times New Roman"/>
                <w:sz w:val="24"/>
                <w:szCs w:val="24"/>
              </w:rPr>
              <w:t xml:space="preserve">gada Saeimas vēlēšanu nodrošināšanai, tiks veikti saistīto projektu laikā identificētie papildus nepieciešamie pielāgojumi, kā arī platformas lietojamības uzlabojumi. </w:t>
            </w:r>
          </w:p>
        </w:tc>
      </w:tr>
      <w:tr w:rsidR="00C65F8B" w14:paraId="6DD5EF3E" w14:textId="77777777" w:rsidTr="00AF0163">
        <w:tc>
          <w:tcPr>
            <w:tcW w:w="9209" w:type="dxa"/>
            <w:gridSpan w:val="4"/>
          </w:tcPr>
          <w:p w14:paraId="23A436C5" w14:textId="4A92AA38" w:rsidR="00C65F8B" w:rsidRPr="00915C4C" w:rsidRDefault="00C65F8B" w:rsidP="00AF0163">
            <w:pPr>
              <w:jc w:val="center"/>
              <w:rPr>
                <w:rFonts w:ascii="Times New Roman" w:eastAsia="Times New Roman" w:hAnsi="Times New Roman" w:cs="Times New Roman"/>
                <w:b/>
                <w:bCs/>
              </w:rPr>
            </w:pPr>
            <w:r w:rsidRPr="786E3C54">
              <w:rPr>
                <w:rFonts w:ascii="Times New Roman" w:eastAsia="Times New Roman" w:hAnsi="Times New Roman" w:cs="Times New Roman"/>
                <w:b/>
                <w:bCs/>
              </w:rPr>
              <w:t>Galvenās projekta darbības un ieguvumi (</w:t>
            </w:r>
            <w:r w:rsidRPr="786E3C54">
              <w:rPr>
                <w:rFonts w:ascii="Times New Roman" w:eastAsia="Times New Roman" w:hAnsi="Times New Roman" w:cs="Times New Roman"/>
                <w:i/>
                <w:iCs/>
                <w:sz w:val="24"/>
                <w:szCs w:val="24"/>
              </w:rPr>
              <w:t>līdz 1000 rakstu zīmēm)</w:t>
            </w:r>
          </w:p>
        </w:tc>
      </w:tr>
      <w:tr w:rsidR="00C65F8B" w14:paraId="0F8471C2" w14:textId="77777777" w:rsidTr="00AF0163">
        <w:tc>
          <w:tcPr>
            <w:tcW w:w="9209" w:type="dxa"/>
            <w:gridSpan w:val="4"/>
          </w:tcPr>
          <w:p w14:paraId="331A590A" w14:textId="2A3088AD" w:rsidR="00C65F8B" w:rsidRDefault="00C65F8B" w:rsidP="00AF0163">
            <w:pPr>
              <w:pStyle w:val="ListParagraph"/>
              <w:numPr>
                <w:ilvl w:val="0"/>
                <w:numId w:val="6"/>
              </w:numPr>
              <w:ind w:left="0"/>
              <w:jc w:val="both"/>
              <w:rPr>
                <w:rFonts w:ascii="Times New Roman" w:eastAsia="Times New Roman" w:hAnsi="Times New Roman" w:cs="Times New Roman"/>
              </w:rPr>
            </w:pPr>
            <w:r w:rsidRPr="2A5B40A3">
              <w:rPr>
                <w:rFonts w:ascii="Times New Roman" w:eastAsia="Times New Roman" w:hAnsi="Times New Roman" w:cs="Times New Roman"/>
              </w:rPr>
              <w:lastRenderedPageBreak/>
              <w:t xml:space="preserve">Drošības pārvaldības un uzraudzības risinājumu attīstība, kā ietvaros tiks iegādāta un ieviesta drošības pārvaldībai un uzraudzībai nepieciešamā infrastruktūra un </w:t>
            </w:r>
            <w:proofErr w:type="spellStart"/>
            <w:r w:rsidRPr="2A5B40A3">
              <w:rPr>
                <w:rFonts w:ascii="Times New Roman" w:eastAsia="Times New Roman" w:hAnsi="Times New Roman" w:cs="Times New Roman"/>
              </w:rPr>
              <w:t>standartprogrammatūra</w:t>
            </w:r>
            <w:proofErr w:type="spellEnd"/>
            <w:r w:rsidRPr="36A6AD17">
              <w:rPr>
                <w:rFonts w:ascii="Times New Roman" w:eastAsia="Times New Roman" w:hAnsi="Times New Roman" w:cs="Times New Roman"/>
              </w:rPr>
              <w:t xml:space="preserve"> (</w:t>
            </w:r>
            <w:r w:rsidRPr="483C87F2">
              <w:rPr>
                <w:rFonts w:ascii="Times New Roman" w:eastAsia="Times New Roman" w:hAnsi="Times New Roman" w:cs="Times New Roman"/>
              </w:rPr>
              <w:t>piemēram, priviliģēto</w:t>
            </w:r>
            <w:r w:rsidRPr="36A6AD17">
              <w:rPr>
                <w:rFonts w:ascii="Times New Roman" w:eastAsia="Times New Roman" w:hAnsi="Times New Roman" w:cs="Times New Roman"/>
              </w:rPr>
              <w:t xml:space="preserve"> lietotāju tiesību un lomu pārvaldības procesiem),</w:t>
            </w:r>
            <w:r w:rsidRPr="2A5B40A3">
              <w:rPr>
                <w:rFonts w:ascii="Times New Roman" w:eastAsia="Times New Roman" w:hAnsi="Times New Roman" w:cs="Times New Roman"/>
              </w:rPr>
              <w:t xml:space="preserve"> kā arī tiks veikti drošības un ielaušanās auditi projekta īstenošanas laikā.</w:t>
            </w:r>
            <w:r>
              <w:rPr>
                <w:rFonts w:ascii="Times New Roman" w:eastAsia="Times New Roman" w:hAnsi="Times New Roman" w:cs="Times New Roman"/>
              </w:rPr>
              <w:t xml:space="preserve"> </w:t>
            </w:r>
          </w:p>
          <w:p w14:paraId="15A7BF68" w14:textId="7CFCF6C3" w:rsidR="00C65F8B" w:rsidRDefault="00C65F8B" w:rsidP="00AF0163">
            <w:pPr>
              <w:pStyle w:val="ListParagraph"/>
              <w:ind w:left="0"/>
              <w:jc w:val="both"/>
              <w:rPr>
                <w:rFonts w:ascii="Times New Roman" w:eastAsia="Times New Roman" w:hAnsi="Times New Roman" w:cs="Times New Roman"/>
              </w:rPr>
            </w:pPr>
            <w:r w:rsidRPr="2A5B40A3">
              <w:rPr>
                <w:rFonts w:ascii="Times New Roman" w:eastAsia="Times New Roman" w:hAnsi="Times New Roman" w:cs="Times New Roman"/>
              </w:rPr>
              <w:t>Ieguvums: Nodrošināta VDAA atbildībā esošo kritisko risinājumu drošības pārvaldība un uzraudzība atbilstoši saistošiem normatīvajiem aktiem, VDAA iekšējo noteikumu nosacījumiem un IKT nozares labās prakses principiem.</w:t>
            </w:r>
            <w:r>
              <w:rPr>
                <w:rFonts w:ascii="Times New Roman" w:eastAsia="Times New Roman" w:hAnsi="Times New Roman" w:cs="Times New Roman"/>
              </w:rPr>
              <w:t xml:space="preserve"> </w:t>
            </w:r>
          </w:p>
          <w:p w14:paraId="71640D8C" w14:textId="0F938A62" w:rsidR="00C65F8B" w:rsidRDefault="00C65F8B" w:rsidP="00AF0163">
            <w:pPr>
              <w:pStyle w:val="ListParagraph"/>
              <w:numPr>
                <w:ilvl w:val="0"/>
                <w:numId w:val="6"/>
              </w:numPr>
              <w:ind w:left="0"/>
              <w:jc w:val="both"/>
              <w:rPr>
                <w:rFonts w:ascii="Times New Roman" w:eastAsia="Times New Roman" w:hAnsi="Times New Roman" w:cs="Times New Roman"/>
              </w:rPr>
            </w:pPr>
            <w:r w:rsidRPr="2A5B40A3">
              <w:rPr>
                <w:rFonts w:ascii="Times New Roman" w:eastAsia="Times New Roman" w:hAnsi="Times New Roman" w:cs="Times New Roman"/>
              </w:rPr>
              <w:t xml:space="preserve">Informācijas sistēmu, platformu un koplietošanas risinājumu, to tehniskās infrastruktūras pilnveidošana, kā ietvaros tiks iegādāta un ieviesta valsts kritisko IKT risinājumu atbilstošas pieejamības un veiktspējas nodrošināšanai nepieciešamā infrastruktūra, </w:t>
            </w:r>
            <w:proofErr w:type="spellStart"/>
            <w:r w:rsidRPr="2A5B40A3">
              <w:rPr>
                <w:rFonts w:ascii="Times New Roman" w:eastAsia="Times New Roman" w:hAnsi="Times New Roman" w:cs="Times New Roman"/>
              </w:rPr>
              <w:t>standartprogrammatūra</w:t>
            </w:r>
            <w:proofErr w:type="spellEnd"/>
            <w:r w:rsidRPr="2A5B40A3">
              <w:rPr>
                <w:rFonts w:ascii="Times New Roman" w:eastAsia="Times New Roman" w:hAnsi="Times New Roman" w:cs="Times New Roman"/>
              </w:rPr>
              <w:t xml:space="preserve"> un darbinieku apmācība darbībai </w:t>
            </w:r>
            <w:proofErr w:type="spellStart"/>
            <w:r w:rsidRPr="2A5B40A3">
              <w:rPr>
                <w:rFonts w:ascii="Times New Roman" w:eastAsia="Times New Roman" w:hAnsi="Times New Roman" w:cs="Times New Roman"/>
              </w:rPr>
              <w:t>kiberincidentu</w:t>
            </w:r>
            <w:proofErr w:type="spellEnd"/>
            <w:r w:rsidRPr="2A5B40A3">
              <w:rPr>
                <w:rFonts w:ascii="Times New Roman" w:eastAsia="Times New Roman" w:hAnsi="Times New Roman" w:cs="Times New Roman"/>
              </w:rPr>
              <w:t xml:space="preserve"> novēršanas un seku likvidācijas veikšanai.</w:t>
            </w:r>
            <w:r>
              <w:rPr>
                <w:rFonts w:ascii="Times New Roman" w:eastAsia="Times New Roman" w:hAnsi="Times New Roman" w:cs="Times New Roman"/>
              </w:rPr>
              <w:t xml:space="preserve"> </w:t>
            </w:r>
          </w:p>
          <w:p w14:paraId="3CCCCAAB" w14:textId="1C6C940A" w:rsidR="00C65F8B" w:rsidRDefault="00C65F8B" w:rsidP="00AF0163">
            <w:pPr>
              <w:pStyle w:val="ListParagraph"/>
              <w:ind w:left="0"/>
              <w:jc w:val="both"/>
              <w:rPr>
                <w:rFonts w:ascii="Times New Roman" w:eastAsia="Times New Roman" w:hAnsi="Times New Roman" w:cs="Times New Roman"/>
              </w:rPr>
            </w:pPr>
            <w:r w:rsidRPr="2A5B40A3">
              <w:rPr>
                <w:rFonts w:ascii="Times New Roman" w:eastAsia="Times New Roman" w:hAnsi="Times New Roman" w:cs="Times New Roman"/>
              </w:rPr>
              <w:t>Ieguvums: Nodrošināta VDAA atbildībā esošo kritisko risinājumu pieejamība un veiktspēja atbilstoši saistošiem normatīvajiem aktiem, VDAA iekšējo noteikumu nosacījumiem un IKT nozares labās prakses principiem.</w:t>
            </w:r>
            <w:r>
              <w:rPr>
                <w:rFonts w:ascii="Times New Roman" w:eastAsia="Times New Roman" w:hAnsi="Times New Roman" w:cs="Times New Roman"/>
              </w:rPr>
              <w:t xml:space="preserve"> </w:t>
            </w:r>
          </w:p>
          <w:p w14:paraId="05B86039" w14:textId="22F81BBB" w:rsidR="00C65F8B" w:rsidRDefault="00C65F8B" w:rsidP="00AF0163">
            <w:pPr>
              <w:pStyle w:val="ListParagraph"/>
              <w:numPr>
                <w:ilvl w:val="0"/>
                <w:numId w:val="6"/>
              </w:numPr>
              <w:ind w:left="0"/>
              <w:jc w:val="both"/>
              <w:rPr>
                <w:rFonts w:ascii="Times New Roman" w:eastAsia="Times New Roman" w:hAnsi="Times New Roman" w:cs="Times New Roman"/>
              </w:rPr>
            </w:pPr>
            <w:r w:rsidRPr="2A5B40A3">
              <w:rPr>
                <w:rFonts w:ascii="Times New Roman" w:eastAsia="Times New Roman" w:hAnsi="Times New Roman" w:cs="Times New Roman"/>
              </w:rPr>
              <w:t>VARAM resora IKT darba vietu un datu pārraides drošības stiprināšana, kā ietvaros tiks iegādātas un ieviestas lietojumprogrammas un ieviesti risinājumi un procesi VARAM resora darbinieku darba vietu drošības, pieejamības un veiktspējas pienācīgai nodrošināšanai, tai skaitā darbībai ārkārtas situācijās.</w:t>
            </w:r>
            <w:r>
              <w:rPr>
                <w:rFonts w:ascii="Times New Roman" w:eastAsia="Times New Roman" w:hAnsi="Times New Roman" w:cs="Times New Roman"/>
              </w:rPr>
              <w:t xml:space="preserve"> </w:t>
            </w:r>
          </w:p>
          <w:p w14:paraId="7D64F0FE" w14:textId="234CA855" w:rsidR="00C65F8B" w:rsidRDefault="00C65F8B" w:rsidP="00AF0163">
            <w:pPr>
              <w:pStyle w:val="ListParagraph"/>
              <w:ind w:left="0"/>
              <w:jc w:val="both"/>
              <w:rPr>
                <w:rFonts w:ascii="Times New Roman" w:eastAsia="Times New Roman" w:hAnsi="Times New Roman" w:cs="Times New Roman"/>
              </w:rPr>
            </w:pPr>
            <w:r w:rsidRPr="2A5B40A3">
              <w:rPr>
                <w:rFonts w:ascii="Times New Roman" w:eastAsia="Times New Roman" w:hAnsi="Times New Roman" w:cs="Times New Roman"/>
              </w:rPr>
              <w:t>Ieguvums: Nodrošināta VARAM resora darbinieku (tai skaitā kritisko IKT resursu darbību nodrošinošo) darba vietu drošība, pieejamība un veiktspēja atbilstoši saistošiem normatīvajiem aktiem, VDAA iekšējo noteikumu nosacījumiem un IKT nozares labās prakses principiem.</w:t>
            </w:r>
            <w:r>
              <w:rPr>
                <w:rFonts w:ascii="Times New Roman" w:eastAsia="Times New Roman" w:hAnsi="Times New Roman" w:cs="Times New Roman"/>
              </w:rPr>
              <w:t xml:space="preserve"> </w:t>
            </w:r>
          </w:p>
          <w:p w14:paraId="73EC48F1" w14:textId="7E36EE9A" w:rsidR="00C65F8B" w:rsidRDefault="00C65F8B" w:rsidP="00AF0163">
            <w:pPr>
              <w:pStyle w:val="ListParagraph"/>
              <w:numPr>
                <w:ilvl w:val="0"/>
                <w:numId w:val="6"/>
              </w:numPr>
              <w:ind w:left="0"/>
              <w:jc w:val="both"/>
              <w:rPr>
                <w:rFonts w:ascii="Times New Roman" w:eastAsia="Times New Roman" w:hAnsi="Times New Roman" w:cs="Times New Roman"/>
              </w:rPr>
            </w:pPr>
            <w:r w:rsidRPr="007876E7">
              <w:rPr>
                <w:rFonts w:ascii="Times New Roman" w:eastAsia="Times New Roman" w:hAnsi="Times New Roman" w:cs="Times New Roman"/>
              </w:rPr>
              <w:t>Saeimas vēlēšanu organizēšanai nepieciešamās funkcionalitātes izstrāde</w:t>
            </w:r>
            <w:r>
              <w:rPr>
                <w:rFonts w:ascii="Times New Roman" w:eastAsia="Times New Roman" w:hAnsi="Times New Roman" w:cs="Times New Roman"/>
              </w:rPr>
              <w:t>,</w:t>
            </w:r>
            <w:r w:rsidRPr="2A5B40A3">
              <w:rPr>
                <w:rFonts w:ascii="Times New Roman" w:eastAsia="Times New Roman" w:hAnsi="Times New Roman" w:cs="Times New Roman"/>
              </w:rPr>
              <w:t xml:space="preserve"> kā ietvaros Vēlēšanu platformai tiks veikti nepieciešamie pielāgojumi 2026.</w:t>
            </w:r>
            <w:r>
              <w:rPr>
                <w:rFonts w:ascii="Times New Roman" w:eastAsia="Times New Roman" w:hAnsi="Times New Roman" w:cs="Times New Roman"/>
              </w:rPr>
              <w:t> </w:t>
            </w:r>
            <w:r w:rsidRPr="2A5B40A3">
              <w:rPr>
                <w:rFonts w:ascii="Times New Roman" w:eastAsia="Times New Roman" w:hAnsi="Times New Roman" w:cs="Times New Roman"/>
              </w:rPr>
              <w:t xml:space="preserve">gada Saeimas vēlēšanu nodrošināšanai, tiks veikti saistīto projektu laikā identificētie papildus nepieciešamie pielāgojumi, kā arī platformas lietojamības uzlabojumi un nepieciešamās </w:t>
            </w:r>
            <w:proofErr w:type="spellStart"/>
            <w:r w:rsidRPr="2A5B40A3">
              <w:rPr>
                <w:rFonts w:ascii="Times New Roman" w:eastAsia="Times New Roman" w:hAnsi="Times New Roman" w:cs="Times New Roman"/>
              </w:rPr>
              <w:t>kibernoturības</w:t>
            </w:r>
            <w:proofErr w:type="spellEnd"/>
            <w:r w:rsidRPr="2A5B40A3">
              <w:rPr>
                <w:rFonts w:ascii="Times New Roman" w:eastAsia="Times New Roman" w:hAnsi="Times New Roman" w:cs="Times New Roman"/>
              </w:rPr>
              <w:t xml:space="preserve"> nodrošināšana (piem.,</w:t>
            </w:r>
            <w:r>
              <w:rPr>
                <w:rFonts w:ascii="Times New Roman" w:eastAsia="Times New Roman" w:hAnsi="Times New Roman" w:cs="Times New Roman"/>
              </w:rPr>
              <w:t> </w:t>
            </w:r>
            <w:r w:rsidRPr="2A5B40A3">
              <w:rPr>
                <w:rFonts w:ascii="Times New Roman" w:eastAsia="Times New Roman" w:hAnsi="Times New Roman" w:cs="Times New Roman"/>
              </w:rPr>
              <w:t>attiecībā uz auditēšanas procesiem). Tiks izveidots jauns process – balss nodošana glabāšanā un veikti pielāgojumi Elektroniskam tiešsaistes vēlētāju reģistram.</w:t>
            </w:r>
            <w:r>
              <w:rPr>
                <w:rFonts w:ascii="Times New Roman" w:eastAsia="Times New Roman" w:hAnsi="Times New Roman" w:cs="Times New Roman"/>
              </w:rPr>
              <w:t xml:space="preserve"> </w:t>
            </w:r>
          </w:p>
          <w:p w14:paraId="23F9B280" w14:textId="652FC648" w:rsidR="00C65F8B" w:rsidRDefault="00C65F8B" w:rsidP="00AF0163">
            <w:pPr>
              <w:pStyle w:val="ListParagraph"/>
              <w:ind w:left="0"/>
              <w:jc w:val="both"/>
              <w:rPr>
                <w:rFonts w:ascii="Times New Roman" w:eastAsia="Times New Roman" w:hAnsi="Times New Roman" w:cs="Times New Roman"/>
              </w:rPr>
            </w:pPr>
            <w:r w:rsidRPr="001F66BE">
              <w:rPr>
                <w:rFonts w:ascii="Times New Roman" w:eastAsia="Times New Roman" w:hAnsi="Times New Roman" w:cs="Times New Roman"/>
              </w:rPr>
              <w:t>Ieguvums: Izstrādāta un ieviesta nepieciešamā vēlēšanu platformas funkcionalitāte, kas nodrošina Saeimas vēlēšanu procesu atbilstoši normatīvajiem aktiem un tehniskajām prasībām.</w:t>
            </w:r>
            <w:r>
              <w:rPr>
                <w:rFonts w:ascii="Times New Roman" w:eastAsia="Times New Roman" w:hAnsi="Times New Roman" w:cs="Times New Roman"/>
              </w:rPr>
              <w:t xml:space="preserve"> </w:t>
            </w:r>
          </w:p>
          <w:p w14:paraId="19ECB05C" w14:textId="0A58472B" w:rsidR="00C65F8B" w:rsidRPr="00B715CA" w:rsidRDefault="00C65F8B" w:rsidP="00AF0163">
            <w:pPr>
              <w:pStyle w:val="ListParagraph"/>
              <w:numPr>
                <w:ilvl w:val="0"/>
                <w:numId w:val="6"/>
              </w:numPr>
              <w:ind w:left="0"/>
              <w:jc w:val="both"/>
              <w:rPr>
                <w:rFonts w:ascii="Times New Roman" w:eastAsia="Times New Roman" w:hAnsi="Times New Roman" w:cs="Times New Roman"/>
              </w:rPr>
            </w:pPr>
            <w:r w:rsidRPr="00B715CA">
              <w:rPr>
                <w:rFonts w:ascii="Times New Roman" w:eastAsia="Times New Roman" w:hAnsi="Times New Roman" w:cs="Times New Roman"/>
              </w:rPr>
              <w:t xml:space="preserve">VDAA IKT risinājumu pārvaldības lomas paplašināšana, iekļaujot uzdevumus saistībā ar institūciju konsultēšanu un koordinēšanu to IKT risinājumu migrācijas procesā uz valsts datu apstrādes mākoņa datu centriem vai uz privātajiem mākoņdatošanas pakalpojumu sniedzējiem. </w:t>
            </w:r>
          </w:p>
          <w:p w14:paraId="76B8182D" w14:textId="3D3755E6" w:rsidR="00C65F8B" w:rsidRPr="00362534" w:rsidRDefault="00C65F8B" w:rsidP="00AF0163">
            <w:pPr>
              <w:jc w:val="both"/>
              <w:rPr>
                <w:rFonts w:ascii="Times New Roman" w:eastAsia="Times New Roman" w:hAnsi="Times New Roman" w:cs="Times New Roman"/>
              </w:rPr>
            </w:pPr>
            <w:r w:rsidRPr="00B715CA">
              <w:rPr>
                <w:rFonts w:ascii="Times New Roman" w:eastAsia="Times New Roman" w:hAnsi="Times New Roman" w:cs="Times New Roman"/>
              </w:rPr>
              <w:t>Ieguvums: Funkcija stiprina vienotu pieeju valsts IKT resursu konsolidācijai, paaugstina informācijas drošības un infrastruktūras pārvaldības efektivitāti, nodrošina metodisku un koordinējošu atbalstu iestādēm lēmumu pieņemšanā par piemērotākajiem infrastruktūras risinājumiem, kā arī veicina iesaistīto institūciju administratīvā sloga mazināšanu migrācijas un saskaņošanas procesu ietvaros</w:t>
            </w:r>
            <w:r>
              <w:rPr>
                <w:rFonts w:ascii="Times New Roman" w:eastAsia="Times New Roman" w:hAnsi="Times New Roman" w:cs="Times New Roman"/>
              </w:rPr>
              <w:t>.</w:t>
            </w:r>
          </w:p>
        </w:tc>
      </w:tr>
      <w:tr w:rsidR="00C65F8B" w14:paraId="72F72172" w14:textId="77777777" w:rsidTr="00AF0163">
        <w:tc>
          <w:tcPr>
            <w:tcW w:w="9209" w:type="dxa"/>
            <w:gridSpan w:val="4"/>
          </w:tcPr>
          <w:p w14:paraId="670CD93F" w14:textId="65CC1A19" w:rsidR="00C65F8B" w:rsidRDefault="00C65F8B" w:rsidP="00AF0163">
            <w:pPr>
              <w:jc w:val="center"/>
              <w:rPr>
                <w:rFonts w:ascii="Times New Roman" w:eastAsia="Times New Roman" w:hAnsi="Times New Roman" w:cs="Times New Roman"/>
              </w:rPr>
            </w:pPr>
            <w:r w:rsidRPr="786E3C54">
              <w:rPr>
                <w:rFonts w:ascii="Times New Roman" w:eastAsia="Times New Roman" w:hAnsi="Times New Roman" w:cs="Times New Roman"/>
                <w:b/>
                <w:bCs/>
                <w:sz w:val="24"/>
                <w:szCs w:val="24"/>
              </w:rPr>
              <w:t>Sasniedzamie rezultāti</w:t>
            </w:r>
            <w:r w:rsidRPr="786E3C54">
              <w:rPr>
                <w:rStyle w:val="FootnoteReference"/>
                <w:rFonts w:ascii="Times New Roman" w:eastAsia="Times New Roman" w:hAnsi="Times New Roman" w:cs="Times New Roman"/>
                <w:i/>
                <w:iCs/>
                <w:sz w:val="24"/>
                <w:szCs w:val="24"/>
              </w:rPr>
              <w:footnoteReference w:id="3"/>
            </w:r>
            <w:r>
              <w:rPr>
                <w:rFonts w:ascii="Times New Roman" w:eastAsia="Times New Roman" w:hAnsi="Times New Roman" w:cs="Times New Roman"/>
                <w:b/>
                <w:bCs/>
                <w:sz w:val="24"/>
                <w:szCs w:val="24"/>
              </w:rPr>
              <w:t xml:space="preserve"> </w:t>
            </w:r>
          </w:p>
        </w:tc>
      </w:tr>
      <w:tr w:rsidR="00C65F8B" w14:paraId="38CEF9CD" w14:textId="77777777" w:rsidTr="00AF0163">
        <w:tc>
          <w:tcPr>
            <w:tcW w:w="3050" w:type="dxa"/>
          </w:tcPr>
          <w:p w14:paraId="42624B79" w14:textId="2E82F93C" w:rsidR="00C65F8B" w:rsidRDefault="00C65F8B" w:rsidP="00AF0163">
            <w:pPr>
              <w:jc w:val="both"/>
              <w:textAlignment w:val="baseline"/>
              <w:rPr>
                <w:rFonts w:ascii="Times New Roman" w:eastAsia="Times New Roman" w:hAnsi="Times New Roman" w:cs="Times New Roman"/>
              </w:rPr>
            </w:pPr>
            <w:r w:rsidRPr="002D5177">
              <w:rPr>
                <w:rFonts w:ascii="Times New Roman" w:eastAsia="Times New Roman" w:hAnsi="Times New Roman" w:cs="Times New Roman"/>
                <w:color w:val="414142"/>
                <w:kern w:val="0"/>
                <w:sz w:val="16"/>
                <w:szCs w:val="16"/>
                <w:lang w:eastAsia="lv-LV"/>
                <w14:ligatures w14:val="none"/>
              </w:rPr>
              <w:t xml:space="preserve">Projekta </w:t>
            </w:r>
            <w:r w:rsidRPr="001F536D">
              <w:rPr>
                <w:rFonts w:ascii="Times New Roman" w:eastAsia="Times New Roman" w:hAnsi="Times New Roman" w:cs="Times New Roman"/>
                <w:color w:val="414142"/>
                <w:kern w:val="0"/>
                <w:sz w:val="16"/>
                <w:szCs w:val="16"/>
                <w:lang w:eastAsia="lv-LV"/>
                <w14:ligatures w14:val="none"/>
              </w:rPr>
              <w:t>sasniedzamie rezultāti</w:t>
            </w:r>
            <w:r>
              <w:rPr>
                <w:rFonts w:ascii="Times New Roman" w:eastAsia="Times New Roman" w:hAnsi="Times New Roman" w:cs="Times New Roman"/>
                <w:color w:val="414142"/>
                <w:kern w:val="0"/>
                <w:sz w:val="16"/>
                <w:szCs w:val="16"/>
                <w:lang w:eastAsia="lv-LV"/>
                <w14:ligatures w14:val="none"/>
              </w:rPr>
              <w:t xml:space="preserve"> </w:t>
            </w:r>
          </w:p>
        </w:tc>
        <w:tc>
          <w:tcPr>
            <w:tcW w:w="2757" w:type="dxa"/>
          </w:tcPr>
          <w:p w14:paraId="4FF63EC4" w14:textId="782C8799" w:rsidR="00C65F8B" w:rsidRDefault="00C65F8B" w:rsidP="00AF0163">
            <w:pPr>
              <w:rPr>
                <w:rFonts w:ascii="Times New Roman" w:eastAsia="Times New Roman" w:hAnsi="Times New Roman" w:cs="Times New Roman"/>
                <w:color w:val="414142"/>
                <w:sz w:val="16"/>
                <w:szCs w:val="16"/>
                <w:lang w:eastAsia="lv-LV"/>
              </w:rPr>
            </w:pPr>
            <w:r>
              <w:rPr>
                <w:rFonts w:ascii="Times New Roman" w:eastAsia="Times New Roman" w:hAnsi="Times New Roman" w:cs="Times New Roman"/>
                <w:color w:val="414142"/>
                <w:kern w:val="0"/>
                <w:sz w:val="16"/>
                <w:szCs w:val="16"/>
                <w:lang w:eastAsia="lv-LV"/>
                <w14:ligatures w14:val="none"/>
              </w:rPr>
              <w:t>Rezultāta r</w:t>
            </w:r>
            <w:r w:rsidRPr="002D5177">
              <w:rPr>
                <w:rFonts w:ascii="Times New Roman" w:eastAsia="Times New Roman" w:hAnsi="Times New Roman" w:cs="Times New Roman"/>
                <w:color w:val="414142"/>
                <w:kern w:val="0"/>
                <w:sz w:val="16"/>
                <w:szCs w:val="16"/>
                <w:lang w:eastAsia="lv-LV"/>
                <w14:ligatures w14:val="none"/>
              </w:rPr>
              <w:t>ādītāja mērī</w:t>
            </w:r>
            <w:r>
              <w:rPr>
                <w:rFonts w:ascii="Times New Roman" w:eastAsia="Times New Roman" w:hAnsi="Times New Roman" w:cs="Times New Roman"/>
                <w:color w:val="414142"/>
                <w:kern w:val="0"/>
                <w:sz w:val="16"/>
                <w:szCs w:val="16"/>
                <w:lang w:eastAsia="lv-LV"/>
                <w14:ligatures w14:val="none"/>
              </w:rPr>
              <w:t xml:space="preserve">jums </w:t>
            </w:r>
            <w:r w:rsidRPr="002D5177">
              <w:rPr>
                <w:rFonts w:ascii="Times New Roman" w:eastAsia="Times New Roman" w:hAnsi="Times New Roman" w:cs="Times New Roman"/>
                <w:color w:val="414142"/>
                <w:kern w:val="0"/>
                <w:sz w:val="16"/>
                <w:szCs w:val="16"/>
                <w:lang w:eastAsia="lv-LV"/>
                <w14:ligatures w14:val="none"/>
              </w:rPr>
              <w:t>(iekļaujot norādi par to, kas un kā tiek mērīts)</w:t>
            </w:r>
            <w:r>
              <w:rPr>
                <w:rFonts w:ascii="Times New Roman" w:eastAsia="Times New Roman" w:hAnsi="Times New Roman" w:cs="Times New Roman"/>
                <w:color w:val="414142"/>
                <w:kern w:val="0"/>
                <w:sz w:val="16"/>
                <w:szCs w:val="16"/>
                <w:lang w:eastAsia="lv-LV"/>
                <w14:ligatures w14:val="none"/>
              </w:rPr>
              <w:t xml:space="preserve"> </w:t>
            </w:r>
          </w:p>
        </w:tc>
        <w:tc>
          <w:tcPr>
            <w:tcW w:w="1470" w:type="dxa"/>
          </w:tcPr>
          <w:p w14:paraId="34D2CEEE" w14:textId="1E70EB21" w:rsidR="00C65F8B" w:rsidRDefault="00C65F8B" w:rsidP="00AF0163">
            <w:pPr>
              <w:rPr>
                <w:rFonts w:ascii="Times New Roman" w:eastAsia="Times New Roman" w:hAnsi="Times New Roman" w:cs="Times New Roman"/>
                <w:color w:val="414142"/>
                <w:sz w:val="16"/>
                <w:szCs w:val="16"/>
                <w:lang w:eastAsia="lv-LV"/>
              </w:rPr>
            </w:pPr>
            <w:r w:rsidRPr="002D5177">
              <w:rPr>
                <w:rFonts w:ascii="Times New Roman" w:eastAsia="Times New Roman" w:hAnsi="Times New Roman" w:cs="Times New Roman"/>
                <w:color w:val="414142"/>
                <w:kern w:val="0"/>
                <w:sz w:val="16"/>
                <w:szCs w:val="16"/>
                <w:lang w:eastAsia="lv-LV"/>
                <w14:ligatures w14:val="none"/>
              </w:rPr>
              <w:t>Vērtība (esošā un plānotā)</w:t>
            </w:r>
            <w:r>
              <w:rPr>
                <w:rFonts w:ascii="Times New Roman" w:eastAsia="Times New Roman" w:hAnsi="Times New Roman" w:cs="Times New Roman"/>
                <w:color w:val="414142"/>
                <w:kern w:val="0"/>
                <w:sz w:val="16"/>
                <w:szCs w:val="16"/>
                <w:lang w:eastAsia="lv-LV"/>
                <w14:ligatures w14:val="none"/>
              </w:rPr>
              <w:t xml:space="preserve"> </w:t>
            </w:r>
          </w:p>
        </w:tc>
        <w:tc>
          <w:tcPr>
            <w:tcW w:w="1932" w:type="dxa"/>
          </w:tcPr>
          <w:p w14:paraId="78DC5C54" w14:textId="21982762" w:rsidR="00C65F8B" w:rsidRDefault="00C65F8B" w:rsidP="00AF0163">
            <w:pPr>
              <w:jc w:val="both"/>
              <w:textAlignment w:val="baseline"/>
              <w:rPr>
                <w:rFonts w:ascii="Times New Roman" w:eastAsia="Times New Roman" w:hAnsi="Times New Roman" w:cs="Times New Roman"/>
              </w:rPr>
            </w:pPr>
            <w:r w:rsidRPr="002D5177">
              <w:rPr>
                <w:rFonts w:ascii="Times New Roman" w:eastAsia="Times New Roman" w:hAnsi="Times New Roman" w:cs="Times New Roman"/>
                <w:color w:val="414142"/>
                <w:kern w:val="0"/>
                <w:sz w:val="16"/>
                <w:szCs w:val="16"/>
                <w:lang w:eastAsia="lv-LV"/>
                <w14:ligatures w14:val="none"/>
              </w:rPr>
              <w:t>Sasniegšanas laiks (gads)</w:t>
            </w:r>
            <w:r>
              <w:rPr>
                <w:rFonts w:ascii="Times New Roman" w:eastAsia="Times New Roman" w:hAnsi="Times New Roman" w:cs="Times New Roman"/>
                <w:color w:val="414142"/>
                <w:kern w:val="0"/>
                <w:sz w:val="16"/>
                <w:szCs w:val="16"/>
                <w:lang w:eastAsia="lv-LV"/>
                <w14:ligatures w14:val="none"/>
              </w:rPr>
              <w:t xml:space="preserve"> </w:t>
            </w:r>
          </w:p>
        </w:tc>
      </w:tr>
      <w:tr w:rsidR="00C65F8B" w:rsidRPr="00D0091C" w14:paraId="41145344" w14:textId="77777777" w:rsidTr="00AF0163">
        <w:tc>
          <w:tcPr>
            <w:tcW w:w="3050" w:type="dxa"/>
          </w:tcPr>
          <w:p w14:paraId="77520DE7" w14:textId="5DB8450D" w:rsidR="00C65F8B" w:rsidRPr="00D0091C" w:rsidRDefault="00C65F8B" w:rsidP="00AF0163">
            <w:pPr>
              <w:pStyle w:val="ListParagraph"/>
              <w:numPr>
                <w:ilvl w:val="0"/>
                <w:numId w:val="5"/>
              </w:numPr>
              <w:ind w:left="0"/>
              <w:rPr>
                <w:rFonts w:ascii="Times New Roman" w:eastAsia="Times New Roman" w:hAnsi="Times New Roman" w:cs="Times New Roman"/>
              </w:rPr>
            </w:pPr>
            <w:r w:rsidRPr="7AD1B95E">
              <w:rPr>
                <w:rFonts w:ascii="Times New Roman" w:eastAsia="Times New Roman" w:hAnsi="Times New Roman" w:cs="Times New Roman"/>
              </w:rPr>
              <w:t xml:space="preserve">Modernizēta </w:t>
            </w:r>
            <w:r>
              <w:rPr>
                <w:rFonts w:ascii="Times New Roman" w:eastAsia="Times New Roman" w:hAnsi="Times New Roman" w:cs="Times New Roman"/>
              </w:rPr>
              <w:t xml:space="preserve">un stiprināta </w:t>
            </w:r>
            <w:proofErr w:type="spellStart"/>
            <w:r>
              <w:rPr>
                <w:rFonts w:ascii="Times New Roman" w:eastAsia="Times New Roman" w:hAnsi="Times New Roman" w:cs="Times New Roman"/>
              </w:rPr>
              <w:t>kibernoturība</w:t>
            </w:r>
            <w:proofErr w:type="spellEnd"/>
            <w:r>
              <w:rPr>
                <w:rFonts w:ascii="Times New Roman" w:eastAsia="Times New Roman" w:hAnsi="Times New Roman" w:cs="Times New Roman"/>
              </w:rPr>
              <w:t xml:space="preserve"> informācijas tehnoloģiju (turpmāk – IT)</w:t>
            </w:r>
            <w:r w:rsidRPr="7AD1B95E">
              <w:rPr>
                <w:rFonts w:ascii="Times New Roman" w:eastAsia="Times New Roman" w:hAnsi="Times New Roman" w:cs="Times New Roman"/>
              </w:rPr>
              <w:t xml:space="preserve"> infrastruktūra</w:t>
            </w:r>
            <w:r>
              <w:rPr>
                <w:rFonts w:ascii="Times New Roman" w:eastAsia="Times New Roman" w:hAnsi="Times New Roman" w:cs="Times New Roman"/>
              </w:rPr>
              <w:t>i</w:t>
            </w:r>
            <w:r w:rsidRPr="7AD1B95E">
              <w:rPr>
                <w:rFonts w:ascii="Times New Roman" w:eastAsia="Times New Roman" w:hAnsi="Times New Roman" w:cs="Times New Roman"/>
              </w:rPr>
              <w:t xml:space="preserve"> un tās drošības komponent</w:t>
            </w:r>
            <w:r>
              <w:rPr>
                <w:rFonts w:ascii="Times New Roman" w:eastAsia="Times New Roman" w:hAnsi="Times New Roman" w:cs="Times New Roman"/>
              </w:rPr>
              <w:t xml:space="preserve">ēm </w:t>
            </w:r>
          </w:p>
        </w:tc>
        <w:tc>
          <w:tcPr>
            <w:tcW w:w="2757" w:type="dxa"/>
          </w:tcPr>
          <w:p w14:paraId="21EC4E5B" w14:textId="013DEF2D" w:rsidR="00C65F8B" w:rsidRPr="00D0091C" w:rsidRDefault="00C65F8B" w:rsidP="00AF0163">
            <w:pPr>
              <w:rPr>
                <w:rFonts w:ascii="Times New Roman" w:eastAsia="Times New Roman" w:hAnsi="Times New Roman" w:cs="Times New Roman"/>
              </w:rPr>
            </w:pPr>
            <w:r w:rsidRPr="7AD1B95E">
              <w:rPr>
                <w:rFonts w:ascii="Times New Roman" w:eastAsia="Times New Roman" w:hAnsi="Times New Roman" w:cs="Times New Roman"/>
              </w:rPr>
              <w:t xml:space="preserve">Uzlaboti vismaz </w:t>
            </w:r>
            <w:r>
              <w:rPr>
                <w:rFonts w:ascii="Times New Roman" w:eastAsia="Times New Roman" w:hAnsi="Times New Roman" w:cs="Times New Roman"/>
              </w:rPr>
              <w:t>4</w:t>
            </w:r>
            <w:r w:rsidRPr="7AD1B95E">
              <w:rPr>
                <w:rFonts w:ascii="Times New Roman" w:eastAsia="Times New Roman" w:hAnsi="Times New Roman" w:cs="Times New Roman"/>
              </w:rPr>
              <w:t xml:space="preserve"> IT infrastruktūras </w:t>
            </w:r>
            <w:r>
              <w:rPr>
                <w:rFonts w:ascii="Times New Roman" w:eastAsia="Times New Roman" w:hAnsi="Times New Roman" w:cs="Times New Roman"/>
              </w:rPr>
              <w:t xml:space="preserve">vienumi </w:t>
            </w:r>
          </w:p>
        </w:tc>
        <w:tc>
          <w:tcPr>
            <w:tcW w:w="1470" w:type="dxa"/>
          </w:tcPr>
          <w:p w14:paraId="359299B3" w14:textId="164BF53B" w:rsidR="00C65F8B" w:rsidRDefault="00C65F8B" w:rsidP="00AF0163">
            <w:pPr>
              <w:rPr>
                <w:rFonts w:ascii="Times New Roman" w:eastAsia="Times New Roman" w:hAnsi="Times New Roman" w:cs="Times New Roman"/>
              </w:rPr>
            </w:pPr>
            <w:r w:rsidRPr="004631C2">
              <w:rPr>
                <w:rFonts w:ascii="Times New Roman" w:eastAsia="Times New Roman" w:hAnsi="Times New Roman" w:cs="Times New Roman"/>
              </w:rPr>
              <w:t xml:space="preserve">Esošā – </w:t>
            </w:r>
            <w:r w:rsidRPr="0051425B">
              <w:rPr>
                <w:rFonts w:ascii="Times New Roman" w:eastAsia="Times New Roman" w:hAnsi="Times New Roman" w:cs="Times New Roman"/>
              </w:rPr>
              <w:t>0</w:t>
            </w:r>
            <w:r>
              <w:rPr>
                <w:rFonts w:ascii="Times New Roman" w:eastAsia="Times New Roman" w:hAnsi="Times New Roman" w:cs="Times New Roman"/>
              </w:rPr>
              <w:t>*;</w:t>
            </w:r>
          </w:p>
          <w:p w14:paraId="0186C138" w14:textId="1638BA88" w:rsidR="00C65F8B" w:rsidRPr="00D0091C" w:rsidRDefault="00C65F8B" w:rsidP="00AF0163">
            <w:pPr>
              <w:rPr>
                <w:rFonts w:ascii="Times New Roman" w:eastAsia="Times New Roman" w:hAnsi="Times New Roman" w:cs="Times New Roman"/>
              </w:rPr>
            </w:pPr>
            <w:r>
              <w:rPr>
                <w:rFonts w:ascii="Times New Roman" w:eastAsia="Times New Roman" w:hAnsi="Times New Roman" w:cs="Times New Roman"/>
              </w:rPr>
              <w:t xml:space="preserve">Plānotā – 4 </w:t>
            </w:r>
          </w:p>
        </w:tc>
        <w:tc>
          <w:tcPr>
            <w:tcW w:w="1932" w:type="dxa"/>
          </w:tcPr>
          <w:p w14:paraId="29AF31C0" w14:textId="1958A131" w:rsidR="00C65F8B" w:rsidRPr="00D0091C" w:rsidRDefault="00C65F8B" w:rsidP="00AF0163">
            <w:pPr>
              <w:rPr>
                <w:rFonts w:ascii="Times New Roman" w:eastAsia="Times New Roman" w:hAnsi="Times New Roman" w:cs="Times New Roman"/>
              </w:rPr>
            </w:pPr>
            <w:r>
              <w:rPr>
                <w:rFonts w:ascii="Times New Roman" w:eastAsia="Times New Roman" w:hAnsi="Times New Roman" w:cs="Times New Roman"/>
              </w:rPr>
              <w:t>202</w:t>
            </w:r>
            <w:r w:rsidRPr="7AD1B95E">
              <w:rPr>
                <w:rFonts w:ascii="Times New Roman" w:eastAsia="Times New Roman" w:hAnsi="Times New Roman" w:cs="Times New Roman"/>
              </w:rPr>
              <w:t>9</w:t>
            </w:r>
            <w:r>
              <w:rPr>
                <w:rFonts w:ascii="Times New Roman" w:eastAsia="Times New Roman" w:hAnsi="Times New Roman" w:cs="Times New Roman"/>
              </w:rPr>
              <w:t xml:space="preserve"> </w:t>
            </w:r>
          </w:p>
        </w:tc>
      </w:tr>
      <w:tr w:rsidR="00C65F8B" w14:paraId="75346929" w14:textId="77777777" w:rsidTr="00AF0163">
        <w:trPr>
          <w:trHeight w:val="300"/>
        </w:trPr>
        <w:tc>
          <w:tcPr>
            <w:tcW w:w="3050" w:type="dxa"/>
          </w:tcPr>
          <w:p w14:paraId="7F6E0663" w14:textId="4C3DF32E" w:rsidR="00C65F8B" w:rsidRDefault="00C65F8B" w:rsidP="00AF0163">
            <w:pPr>
              <w:pStyle w:val="ListParagraph"/>
              <w:numPr>
                <w:ilvl w:val="0"/>
                <w:numId w:val="5"/>
              </w:numPr>
              <w:ind w:left="0"/>
              <w:rPr>
                <w:rFonts w:ascii="Times New Roman" w:eastAsia="Times New Roman" w:hAnsi="Times New Roman" w:cs="Times New Roman"/>
              </w:rPr>
            </w:pPr>
            <w:r w:rsidRPr="7AD1B95E">
              <w:rPr>
                <w:rFonts w:ascii="Times New Roman" w:eastAsia="Times New Roman" w:hAnsi="Times New Roman" w:cs="Times New Roman"/>
              </w:rPr>
              <w:t xml:space="preserve">Paplašināti </w:t>
            </w:r>
            <w:r>
              <w:rPr>
                <w:rFonts w:ascii="Times New Roman" w:eastAsia="Times New Roman" w:hAnsi="Times New Roman" w:cs="Times New Roman"/>
              </w:rPr>
              <w:t xml:space="preserve">kiberdrošības (piekļuves, tiesību un perimetra) </w:t>
            </w:r>
            <w:r w:rsidRPr="7AD1B95E">
              <w:rPr>
                <w:rFonts w:ascii="Times New Roman" w:eastAsia="Times New Roman" w:hAnsi="Times New Roman" w:cs="Times New Roman"/>
              </w:rPr>
              <w:t>pārvaldības rīki</w:t>
            </w:r>
            <w:r>
              <w:rPr>
                <w:rFonts w:ascii="Times New Roman" w:eastAsia="Times New Roman" w:hAnsi="Times New Roman" w:cs="Times New Roman"/>
              </w:rPr>
              <w:t xml:space="preserve"> </w:t>
            </w:r>
          </w:p>
        </w:tc>
        <w:tc>
          <w:tcPr>
            <w:tcW w:w="2757" w:type="dxa"/>
          </w:tcPr>
          <w:p w14:paraId="6FDEC8BC" w14:textId="11F3D644" w:rsidR="00C65F8B" w:rsidRDefault="00C65F8B" w:rsidP="00AF0163">
            <w:pPr>
              <w:rPr>
                <w:rFonts w:ascii="Times New Roman" w:eastAsia="Times New Roman" w:hAnsi="Times New Roman" w:cs="Times New Roman"/>
              </w:rPr>
            </w:pPr>
            <w:r>
              <w:rPr>
                <w:rFonts w:ascii="Times New Roman" w:eastAsia="Times New Roman" w:hAnsi="Times New Roman" w:cs="Times New Roman"/>
              </w:rPr>
              <w:t>Paplašināti</w:t>
            </w:r>
            <w:r w:rsidRPr="7AD1B95E">
              <w:rPr>
                <w:rFonts w:ascii="Times New Roman" w:eastAsia="Times New Roman" w:hAnsi="Times New Roman" w:cs="Times New Roman"/>
              </w:rPr>
              <w:t xml:space="preserve"> vismaz 4 rīki VDAA IKT </w:t>
            </w:r>
            <w:r>
              <w:rPr>
                <w:rFonts w:ascii="Times New Roman" w:eastAsia="Times New Roman" w:hAnsi="Times New Roman" w:cs="Times New Roman"/>
              </w:rPr>
              <w:t>kiberdrošības</w:t>
            </w:r>
            <w:r w:rsidRPr="7AD1B95E">
              <w:rPr>
                <w:rFonts w:ascii="Times New Roman" w:eastAsia="Times New Roman" w:hAnsi="Times New Roman" w:cs="Times New Roman"/>
              </w:rPr>
              <w:t xml:space="preserve"> pārvaldībai </w:t>
            </w:r>
          </w:p>
        </w:tc>
        <w:tc>
          <w:tcPr>
            <w:tcW w:w="1470" w:type="dxa"/>
          </w:tcPr>
          <w:p w14:paraId="356FAC17" w14:textId="3BF57ED9" w:rsidR="00C65F8B" w:rsidRPr="00313B69" w:rsidRDefault="00C65F8B" w:rsidP="00AF0163">
            <w:pPr>
              <w:rPr>
                <w:rFonts w:ascii="Times New Roman" w:eastAsia="Times New Roman" w:hAnsi="Times New Roman" w:cs="Times New Roman"/>
              </w:rPr>
            </w:pPr>
            <w:r w:rsidRPr="00313B69">
              <w:rPr>
                <w:rFonts w:ascii="Times New Roman" w:eastAsia="Times New Roman" w:hAnsi="Times New Roman" w:cs="Times New Roman"/>
              </w:rPr>
              <w:t>Esošā – 0</w:t>
            </w:r>
            <w:r>
              <w:rPr>
                <w:rFonts w:ascii="Times New Roman" w:eastAsia="Times New Roman" w:hAnsi="Times New Roman" w:cs="Times New Roman"/>
              </w:rPr>
              <w:t>*</w:t>
            </w:r>
            <w:r w:rsidRPr="00313B69">
              <w:rPr>
                <w:rFonts w:ascii="Times New Roman" w:eastAsia="Times New Roman" w:hAnsi="Times New Roman" w:cs="Times New Roman"/>
              </w:rPr>
              <w:t xml:space="preserve">; </w:t>
            </w:r>
          </w:p>
          <w:p w14:paraId="04FCE33B" w14:textId="20F759D5" w:rsidR="00C65F8B" w:rsidRDefault="00C65F8B" w:rsidP="00AF0163">
            <w:pPr>
              <w:rPr>
                <w:rFonts w:ascii="Times New Roman" w:eastAsia="Times New Roman" w:hAnsi="Times New Roman" w:cs="Times New Roman"/>
              </w:rPr>
            </w:pPr>
            <w:r w:rsidRPr="7AD1B95E">
              <w:rPr>
                <w:rFonts w:ascii="Times New Roman" w:eastAsia="Times New Roman" w:hAnsi="Times New Roman" w:cs="Times New Roman"/>
              </w:rPr>
              <w:t xml:space="preserve">Plānotā </w:t>
            </w:r>
            <w:r>
              <w:rPr>
                <w:rFonts w:ascii="Times New Roman" w:eastAsia="Times New Roman" w:hAnsi="Times New Roman" w:cs="Times New Roman"/>
              </w:rPr>
              <w:t>–</w:t>
            </w:r>
            <w:r w:rsidRPr="7AD1B95E">
              <w:rPr>
                <w:rFonts w:ascii="Times New Roman" w:eastAsia="Times New Roman" w:hAnsi="Times New Roman" w:cs="Times New Roman"/>
              </w:rPr>
              <w:t xml:space="preserve"> 4</w:t>
            </w:r>
            <w:r>
              <w:rPr>
                <w:rFonts w:ascii="Times New Roman" w:eastAsia="Times New Roman" w:hAnsi="Times New Roman" w:cs="Times New Roman"/>
              </w:rPr>
              <w:t xml:space="preserve"> </w:t>
            </w:r>
          </w:p>
        </w:tc>
        <w:tc>
          <w:tcPr>
            <w:tcW w:w="1932" w:type="dxa"/>
          </w:tcPr>
          <w:p w14:paraId="5B58AD53" w14:textId="35399AC0" w:rsidR="00C65F8B" w:rsidRDefault="00C65F8B" w:rsidP="00AF0163">
            <w:pPr>
              <w:rPr>
                <w:rFonts w:ascii="Times New Roman" w:eastAsia="Times New Roman" w:hAnsi="Times New Roman" w:cs="Times New Roman"/>
              </w:rPr>
            </w:pPr>
            <w:r w:rsidRPr="7AD1B95E">
              <w:rPr>
                <w:rFonts w:ascii="Times New Roman" w:eastAsia="Times New Roman" w:hAnsi="Times New Roman" w:cs="Times New Roman"/>
              </w:rPr>
              <w:t>2029</w:t>
            </w:r>
            <w:r>
              <w:rPr>
                <w:rFonts w:ascii="Times New Roman" w:eastAsia="Times New Roman" w:hAnsi="Times New Roman" w:cs="Times New Roman"/>
              </w:rPr>
              <w:t xml:space="preserve"> </w:t>
            </w:r>
          </w:p>
        </w:tc>
      </w:tr>
      <w:tr w:rsidR="00C65F8B" w14:paraId="49C95468" w14:textId="77777777" w:rsidTr="00AF0163">
        <w:trPr>
          <w:trHeight w:val="300"/>
        </w:trPr>
        <w:tc>
          <w:tcPr>
            <w:tcW w:w="3050" w:type="dxa"/>
          </w:tcPr>
          <w:p w14:paraId="2399CD8C" w14:textId="466CF9CF" w:rsidR="00C65F8B" w:rsidRPr="00BC3DF7" w:rsidRDefault="00C65F8B" w:rsidP="00AF0163">
            <w:pPr>
              <w:pStyle w:val="ListParagraph"/>
              <w:numPr>
                <w:ilvl w:val="0"/>
                <w:numId w:val="5"/>
              </w:numPr>
              <w:ind w:left="0"/>
              <w:rPr>
                <w:rFonts w:ascii="Times New Roman" w:eastAsia="Times New Roman" w:hAnsi="Times New Roman" w:cs="Times New Roman"/>
                <w:color w:val="242424"/>
              </w:rPr>
            </w:pPr>
            <w:r w:rsidRPr="00BC3DF7">
              <w:rPr>
                <w:rFonts w:ascii="Times New Roman" w:eastAsia="Times New Roman" w:hAnsi="Times New Roman" w:cs="Times New Roman"/>
                <w:color w:val="242424"/>
              </w:rPr>
              <w:t xml:space="preserve">Izstrādātas un ieviestas </w:t>
            </w:r>
            <w:r w:rsidRPr="7AD1B95E">
              <w:rPr>
                <w:rFonts w:ascii="Times New Roman" w:eastAsia="Times New Roman" w:hAnsi="Times New Roman" w:cs="Times New Roman"/>
                <w:color w:val="242424"/>
              </w:rPr>
              <w:t xml:space="preserve">kiberdrošības </w:t>
            </w:r>
            <w:r w:rsidRPr="00BC3DF7">
              <w:rPr>
                <w:rFonts w:ascii="Times New Roman" w:eastAsia="Times New Roman" w:hAnsi="Times New Roman" w:cs="Times New Roman"/>
                <w:color w:val="242424"/>
              </w:rPr>
              <w:t>politikas un procedūras</w:t>
            </w:r>
            <w:r w:rsidRPr="7AD1B95E">
              <w:rPr>
                <w:rFonts w:ascii="Times New Roman" w:eastAsia="Times New Roman" w:hAnsi="Times New Roman" w:cs="Times New Roman"/>
                <w:color w:val="242424"/>
              </w:rPr>
              <w:t xml:space="preserve"> atbilstoši Nacionālā kiberdrošības likuma un drošības pārvaldības standarta ISO/IEC 27001 prasībā</w:t>
            </w:r>
            <w:r>
              <w:rPr>
                <w:rFonts w:ascii="Times New Roman" w:eastAsia="Times New Roman" w:hAnsi="Times New Roman" w:cs="Times New Roman"/>
                <w:color w:val="242424"/>
              </w:rPr>
              <w:t xml:space="preserve">m </w:t>
            </w:r>
          </w:p>
        </w:tc>
        <w:tc>
          <w:tcPr>
            <w:tcW w:w="2757" w:type="dxa"/>
          </w:tcPr>
          <w:p w14:paraId="6FD090A9" w14:textId="7771AF5F" w:rsidR="00C65F8B" w:rsidRDefault="00C65F8B" w:rsidP="00AF0163">
            <w:pPr>
              <w:rPr>
                <w:rFonts w:ascii="Times New Roman" w:eastAsia="Times New Roman" w:hAnsi="Times New Roman" w:cs="Times New Roman"/>
              </w:rPr>
            </w:pPr>
            <w:r w:rsidRPr="7AD1B95E">
              <w:rPr>
                <w:rFonts w:ascii="Times New Roman" w:eastAsia="Times New Roman" w:hAnsi="Times New Roman" w:cs="Times New Roman"/>
              </w:rPr>
              <w:t xml:space="preserve">Precizēts un uzlabots </w:t>
            </w:r>
            <w:r>
              <w:rPr>
                <w:rFonts w:ascii="Times New Roman" w:eastAsia="Times New Roman" w:hAnsi="Times New Roman" w:cs="Times New Roman"/>
              </w:rPr>
              <w:t xml:space="preserve">vismaz </w:t>
            </w:r>
            <w:r w:rsidRPr="7AD1B95E">
              <w:rPr>
                <w:rFonts w:ascii="Times New Roman" w:eastAsia="Times New Roman" w:hAnsi="Times New Roman" w:cs="Times New Roman"/>
              </w:rPr>
              <w:t>1 dokumentu komplekts</w:t>
            </w:r>
            <w:r>
              <w:rPr>
                <w:rFonts w:ascii="Times New Roman" w:eastAsia="Times New Roman" w:hAnsi="Times New Roman" w:cs="Times New Roman"/>
              </w:rPr>
              <w:t xml:space="preserve"> </w:t>
            </w:r>
          </w:p>
        </w:tc>
        <w:tc>
          <w:tcPr>
            <w:tcW w:w="1470" w:type="dxa"/>
          </w:tcPr>
          <w:p w14:paraId="327772CD" w14:textId="303574A9" w:rsidR="00C65F8B" w:rsidRPr="00BC3DF7" w:rsidRDefault="00C65F8B" w:rsidP="00AF0163">
            <w:pPr>
              <w:rPr>
                <w:rFonts w:ascii="Times New Roman" w:eastAsia="Times New Roman" w:hAnsi="Times New Roman" w:cs="Times New Roman"/>
              </w:rPr>
            </w:pPr>
            <w:r w:rsidRPr="00BC3DF7">
              <w:rPr>
                <w:rFonts w:ascii="Times New Roman" w:eastAsia="Times New Roman" w:hAnsi="Times New Roman" w:cs="Times New Roman"/>
              </w:rPr>
              <w:t>Esošā – 0</w:t>
            </w:r>
            <w:r>
              <w:rPr>
                <w:rFonts w:ascii="Times New Roman" w:eastAsia="Times New Roman" w:hAnsi="Times New Roman" w:cs="Times New Roman"/>
              </w:rPr>
              <w:t>*</w:t>
            </w:r>
            <w:r w:rsidRPr="00BC3DF7">
              <w:rPr>
                <w:rFonts w:ascii="Times New Roman" w:eastAsia="Times New Roman" w:hAnsi="Times New Roman" w:cs="Times New Roman"/>
              </w:rPr>
              <w:t>;</w:t>
            </w:r>
            <w:r w:rsidRPr="00ED50EB">
              <w:rPr>
                <w:rFonts w:ascii="Times New Roman" w:eastAsia="Times New Roman" w:hAnsi="Times New Roman" w:cs="Times New Roman"/>
              </w:rPr>
              <w:t xml:space="preserve"> </w:t>
            </w:r>
          </w:p>
          <w:p w14:paraId="4DB729FB" w14:textId="10791712" w:rsidR="00C65F8B" w:rsidRDefault="00C65F8B" w:rsidP="00AF0163">
            <w:pPr>
              <w:rPr>
                <w:rFonts w:ascii="Times New Roman" w:eastAsia="Times New Roman" w:hAnsi="Times New Roman" w:cs="Times New Roman"/>
                <w:highlight w:val="yellow"/>
              </w:rPr>
            </w:pPr>
            <w:r w:rsidRPr="7AD1B95E">
              <w:rPr>
                <w:rFonts w:ascii="Times New Roman" w:eastAsia="Times New Roman" w:hAnsi="Times New Roman" w:cs="Times New Roman"/>
              </w:rPr>
              <w:t xml:space="preserve">Plānotā </w:t>
            </w:r>
            <w:r>
              <w:rPr>
                <w:rFonts w:ascii="Times New Roman" w:eastAsia="Times New Roman" w:hAnsi="Times New Roman" w:cs="Times New Roman"/>
              </w:rPr>
              <w:t>–</w:t>
            </w:r>
            <w:r w:rsidRPr="7AD1B95E">
              <w:rPr>
                <w:rFonts w:ascii="Times New Roman" w:eastAsia="Times New Roman" w:hAnsi="Times New Roman" w:cs="Times New Roman"/>
              </w:rPr>
              <w:t xml:space="preserve"> </w:t>
            </w:r>
            <w:r>
              <w:rPr>
                <w:rFonts w:ascii="Times New Roman" w:eastAsia="Times New Roman" w:hAnsi="Times New Roman" w:cs="Times New Roman"/>
              </w:rPr>
              <w:t xml:space="preserve">1 </w:t>
            </w:r>
          </w:p>
        </w:tc>
        <w:tc>
          <w:tcPr>
            <w:tcW w:w="1932" w:type="dxa"/>
          </w:tcPr>
          <w:p w14:paraId="62879AF5" w14:textId="1076B63A" w:rsidR="00C65F8B" w:rsidRDefault="00C65F8B" w:rsidP="00AF0163">
            <w:pPr>
              <w:rPr>
                <w:rFonts w:ascii="Times New Roman" w:eastAsia="Times New Roman" w:hAnsi="Times New Roman" w:cs="Times New Roman"/>
              </w:rPr>
            </w:pPr>
            <w:r w:rsidRPr="7AD1B95E">
              <w:rPr>
                <w:rFonts w:ascii="Times New Roman" w:eastAsia="Times New Roman" w:hAnsi="Times New Roman" w:cs="Times New Roman"/>
              </w:rPr>
              <w:t>2029</w:t>
            </w:r>
            <w:r>
              <w:rPr>
                <w:rFonts w:ascii="Times New Roman" w:eastAsia="Times New Roman" w:hAnsi="Times New Roman" w:cs="Times New Roman"/>
              </w:rPr>
              <w:t xml:space="preserve"> </w:t>
            </w:r>
          </w:p>
        </w:tc>
      </w:tr>
      <w:tr w:rsidR="00C65F8B" w14:paraId="452487C9" w14:textId="77777777" w:rsidTr="00AF0163">
        <w:trPr>
          <w:trHeight w:val="300"/>
        </w:trPr>
        <w:tc>
          <w:tcPr>
            <w:tcW w:w="3050" w:type="dxa"/>
          </w:tcPr>
          <w:p w14:paraId="0970A008" w14:textId="030CA138" w:rsidR="00C65F8B" w:rsidRDefault="00C65F8B" w:rsidP="00AF0163">
            <w:pPr>
              <w:pStyle w:val="ListParagraph"/>
              <w:numPr>
                <w:ilvl w:val="0"/>
                <w:numId w:val="5"/>
              </w:numPr>
              <w:ind w:left="0"/>
              <w:rPr>
                <w:rFonts w:ascii="Times New Roman" w:eastAsia="Times New Roman" w:hAnsi="Times New Roman" w:cs="Times New Roman"/>
                <w:color w:val="242424"/>
              </w:rPr>
            </w:pPr>
            <w:r>
              <w:rPr>
                <w:rFonts w:ascii="Times New Roman" w:eastAsia="Times New Roman" w:hAnsi="Times New Roman" w:cs="Times New Roman"/>
                <w:color w:val="242424"/>
              </w:rPr>
              <w:lastRenderedPageBreak/>
              <w:t>Paaugstināta IT speciālistu kompetence</w:t>
            </w:r>
            <w:r w:rsidRPr="7AD1B95E">
              <w:rPr>
                <w:rFonts w:ascii="Times New Roman" w:eastAsia="Times New Roman" w:hAnsi="Times New Roman" w:cs="Times New Roman"/>
                <w:color w:val="242424"/>
              </w:rPr>
              <w:t xml:space="preserve"> par kiberdrošības</w:t>
            </w:r>
            <w:r>
              <w:rPr>
                <w:rFonts w:ascii="Times New Roman" w:eastAsia="Times New Roman" w:hAnsi="Times New Roman" w:cs="Times New Roman"/>
                <w:color w:val="242424"/>
              </w:rPr>
              <w:t xml:space="preserve"> un infrastruktūras</w:t>
            </w:r>
            <w:r w:rsidRPr="7AD1B95E">
              <w:rPr>
                <w:rFonts w:ascii="Times New Roman" w:eastAsia="Times New Roman" w:hAnsi="Times New Roman" w:cs="Times New Roman"/>
                <w:color w:val="242424"/>
              </w:rPr>
              <w:t xml:space="preserve"> jautājumiem</w:t>
            </w:r>
            <w:r>
              <w:rPr>
                <w:rFonts w:ascii="Times New Roman" w:eastAsia="Times New Roman" w:hAnsi="Times New Roman" w:cs="Times New Roman"/>
                <w:color w:val="242424"/>
              </w:rPr>
              <w:t xml:space="preserve"> </w:t>
            </w:r>
          </w:p>
        </w:tc>
        <w:tc>
          <w:tcPr>
            <w:tcW w:w="2757" w:type="dxa"/>
          </w:tcPr>
          <w:p w14:paraId="50C73107" w14:textId="40BDB94C" w:rsidR="00C65F8B" w:rsidRDefault="00C65F8B" w:rsidP="00AF0163">
            <w:pPr>
              <w:rPr>
                <w:rFonts w:ascii="Times New Roman" w:eastAsia="Times New Roman" w:hAnsi="Times New Roman" w:cs="Times New Roman"/>
              </w:rPr>
            </w:pPr>
            <w:r w:rsidRPr="7AD1B95E">
              <w:rPr>
                <w:rFonts w:ascii="Times New Roman" w:eastAsia="Times New Roman" w:hAnsi="Times New Roman" w:cs="Times New Roman"/>
              </w:rPr>
              <w:t xml:space="preserve">Apmācīti vismaz </w:t>
            </w:r>
            <w:r>
              <w:rPr>
                <w:rFonts w:ascii="Times New Roman" w:eastAsia="Times New Roman" w:hAnsi="Times New Roman" w:cs="Times New Roman"/>
              </w:rPr>
              <w:t>45</w:t>
            </w:r>
            <w:r w:rsidRPr="7AD1B95E">
              <w:rPr>
                <w:rFonts w:ascii="Times New Roman" w:eastAsia="Times New Roman" w:hAnsi="Times New Roman" w:cs="Times New Roman"/>
              </w:rPr>
              <w:t xml:space="preserve"> </w:t>
            </w:r>
            <w:r>
              <w:rPr>
                <w:rFonts w:ascii="Times New Roman" w:eastAsia="Times New Roman" w:hAnsi="Times New Roman" w:cs="Times New Roman"/>
              </w:rPr>
              <w:t xml:space="preserve">IT speciālisti </w:t>
            </w:r>
          </w:p>
        </w:tc>
        <w:tc>
          <w:tcPr>
            <w:tcW w:w="1470" w:type="dxa"/>
          </w:tcPr>
          <w:p w14:paraId="35865C08" w14:textId="0E9FFDAA" w:rsidR="00C65F8B" w:rsidRPr="00BC3DF7" w:rsidRDefault="00C65F8B" w:rsidP="00AF0163">
            <w:pPr>
              <w:rPr>
                <w:rFonts w:ascii="Times New Roman" w:eastAsia="Times New Roman" w:hAnsi="Times New Roman" w:cs="Times New Roman"/>
              </w:rPr>
            </w:pPr>
            <w:r w:rsidRPr="00BC3DF7">
              <w:rPr>
                <w:rFonts w:ascii="Times New Roman" w:eastAsia="Times New Roman" w:hAnsi="Times New Roman" w:cs="Times New Roman"/>
              </w:rPr>
              <w:t>Esošā – 0</w:t>
            </w:r>
            <w:r>
              <w:rPr>
                <w:rFonts w:ascii="Times New Roman" w:eastAsia="Times New Roman" w:hAnsi="Times New Roman" w:cs="Times New Roman"/>
              </w:rPr>
              <w:t>*</w:t>
            </w:r>
            <w:r w:rsidRPr="00BC3DF7">
              <w:rPr>
                <w:rFonts w:ascii="Times New Roman" w:eastAsia="Times New Roman" w:hAnsi="Times New Roman" w:cs="Times New Roman"/>
              </w:rPr>
              <w:t>;</w:t>
            </w:r>
            <w:r w:rsidRPr="00E91051">
              <w:rPr>
                <w:rFonts w:ascii="Times New Roman" w:eastAsia="Times New Roman" w:hAnsi="Times New Roman" w:cs="Times New Roman"/>
              </w:rPr>
              <w:t xml:space="preserve"> </w:t>
            </w:r>
          </w:p>
          <w:p w14:paraId="578F6286" w14:textId="278F5507" w:rsidR="00C65F8B" w:rsidRDefault="00C65F8B" w:rsidP="00AF0163">
            <w:pPr>
              <w:rPr>
                <w:rFonts w:ascii="Times New Roman" w:eastAsia="Times New Roman" w:hAnsi="Times New Roman" w:cs="Times New Roman"/>
                <w:highlight w:val="yellow"/>
              </w:rPr>
            </w:pPr>
            <w:r w:rsidRPr="7AD1B95E">
              <w:rPr>
                <w:rFonts w:ascii="Times New Roman" w:eastAsia="Times New Roman" w:hAnsi="Times New Roman" w:cs="Times New Roman"/>
              </w:rPr>
              <w:t xml:space="preserve">Plānotā </w:t>
            </w:r>
            <w:r>
              <w:rPr>
                <w:rFonts w:ascii="Times New Roman" w:eastAsia="Times New Roman" w:hAnsi="Times New Roman" w:cs="Times New Roman"/>
              </w:rPr>
              <w:t>–</w:t>
            </w:r>
            <w:r w:rsidRPr="7AD1B95E">
              <w:rPr>
                <w:rFonts w:ascii="Times New Roman" w:eastAsia="Times New Roman" w:hAnsi="Times New Roman" w:cs="Times New Roman"/>
              </w:rPr>
              <w:t xml:space="preserve"> </w:t>
            </w:r>
            <w:r>
              <w:rPr>
                <w:rFonts w:ascii="Times New Roman" w:eastAsia="Times New Roman" w:hAnsi="Times New Roman" w:cs="Times New Roman"/>
              </w:rPr>
              <w:t>4</w:t>
            </w:r>
            <w:r w:rsidRPr="7AD1B95E">
              <w:rPr>
                <w:rFonts w:ascii="Times New Roman" w:eastAsia="Times New Roman" w:hAnsi="Times New Roman" w:cs="Times New Roman"/>
              </w:rPr>
              <w:t>5</w:t>
            </w:r>
            <w:r>
              <w:rPr>
                <w:rFonts w:ascii="Times New Roman" w:eastAsia="Times New Roman" w:hAnsi="Times New Roman" w:cs="Times New Roman"/>
              </w:rPr>
              <w:t xml:space="preserve"> </w:t>
            </w:r>
          </w:p>
        </w:tc>
        <w:tc>
          <w:tcPr>
            <w:tcW w:w="1932" w:type="dxa"/>
          </w:tcPr>
          <w:p w14:paraId="3A8D7CCC" w14:textId="497A6496" w:rsidR="00C65F8B" w:rsidRDefault="00C65F8B" w:rsidP="00AF0163">
            <w:pPr>
              <w:rPr>
                <w:rFonts w:ascii="Times New Roman" w:eastAsia="Times New Roman" w:hAnsi="Times New Roman" w:cs="Times New Roman"/>
              </w:rPr>
            </w:pPr>
            <w:r w:rsidRPr="7AD1B95E">
              <w:rPr>
                <w:rFonts w:ascii="Times New Roman" w:eastAsia="Times New Roman" w:hAnsi="Times New Roman" w:cs="Times New Roman"/>
              </w:rPr>
              <w:t>2029</w:t>
            </w:r>
            <w:r>
              <w:rPr>
                <w:rFonts w:ascii="Times New Roman" w:eastAsia="Times New Roman" w:hAnsi="Times New Roman" w:cs="Times New Roman"/>
              </w:rPr>
              <w:t xml:space="preserve"> </w:t>
            </w:r>
          </w:p>
        </w:tc>
      </w:tr>
      <w:tr w:rsidR="00C65F8B" w14:paraId="70E9808A" w14:textId="77777777" w:rsidTr="00AF0163">
        <w:trPr>
          <w:trHeight w:val="300"/>
        </w:trPr>
        <w:tc>
          <w:tcPr>
            <w:tcW w:w="3050" w:type="dxa"/>
          </w:tcPr>
          <w:p w14:paraId="6C85D706" w14:textId="173FBB99" w:rsidR="00C65F8B" w:rsidRDefault="00C65F8B" w:rsidP="00AF0163">
            <w:pPr>
              <w:pStyle w:val="ListParagraph"/>
              <w:numPr>
                <w:ilvl w:val="0"/>
                <w:numId w:val="5"/>
              </w:numPr>
              <w:ind w:left="0"/>
              <w:rPr>
                <w:rFonts w:ascii="Times New Roman" w:eastAsia="Times New Roman" w:hAnsi="Times New Roman" w:cs="Times New Roman"/>
                <w:color w:val="242424"/>
              </w:rPr>
            </w:pPr>
            <w:r w:rsidRPr="7AD1B95E">
              <w:rPr>
                <w:rFonts w:ascii="Times New Roman" w:eastAsia="Times New Roman" w:hAnsi="Times New Roman" w:cs="Times New Roman"/>
                <w:color w:val="242424"/>
              </w:rPr>
              <w:t>Veikt</w:t>
            </w:r>
            <w:r>
              <w:rPr>
                <w:rFonts w:ascii="Times New Roman" w:eastAsia="Times New Roman" w:hAnsi="Times New Roman" w:cs="Times New Roman"/>
                <w:color w:val="242424"/>
              </w:rPr>
              <w:t>i IKT risinājumu</w:t>
            </w:r>
            <w:r w:rsidRPr="7AD1B95E">
              <w:rPr>
                <w:rFonts w:ascii="Times New Roman" w:eastAsia="Times New Roman" w:hAnsi="Times New Roman" w:cs="Times New Roman"/>
                <w:color w:val="242424"/>
              </w:rPr>
              <w:t xml:space="preserve"> risku novērtēšana</w:t>
            </w:r>
            <w:r>
              <w:rPr>
                <w:rFonts w:ascii="Times New Roman" w:eastAsia="Times New Roman" w:hAnsi="Times New Roman" w:cs="Times New Roman"/>
                <w:color w:val="242424"/>
              </w:rPr>
              <w:t>s</w:t>
            </w:r>
            <w:r w:rsidRPr="7AD1B95E">
              <w:rPr>
                <w:rFonts w:ascii="Times New Roman" w:eastAsia="Times New Roman" w:hAnsi="Times New Roman" w:cs="Times New Roman"/>
                <w:color w:val="242424"/>
              </w:rPr>
              <w:t xml:space="preserve"> un ielaušanās test</w:t>
            </w:r>
            <w:r>
              <w:rPr>
                <w:rFonts w:ascii="Times New Roman" w:eastAsia="Times New Roman" w:hAnsi="Times New Roman" w:cs="Times New Roman"/>
                <w:color w:val="242424"/>
              </w:rPr>
              <w:t xml:space="preserve">i </w:t>
            </w:r>
          </w:p>
        </w:tc>
        <w:tc>
          <w:tcPr>
            <w:tcW w:w="2757" w:type="dxa"/>
          </w:tcPr>
          <w:p w14:paraId="04C46F30" w14:textId="1691A382" w:rsidR="00C65F8B" w:rsidRDefault="00C65F8B" w:rsidP="00AF0163">
            <w:pPr>
              <w:rPr>
                <w:rFonts w:ascii="Times New Roman" w:eastAsia="Times New Roman" w:hAnsi="Times New Roman" w:cs="Times New Roman"/>
              </w:rPr>
            </w:pPr>
            <w:r w:rsidRPr="7AD1B95E">
              <w:rPr>
                <w:rFonts w:ascii="Times New Roman" w:eastAsia="Times New Roman" w:hAnsi="Times New Roman" w:cs="Times New Roman"/>
              </w:rPr>
              <w:t>Veikt</w:t>
            </w:r>
            <w:r>
              <w:rPr>
                <w:rFonts w:ascii="Times New Roman" w:eastAsia="Times New Roman" w:hAnsi="Times New Roman" w:cs="Times New Roman"/>
              </w:rPr>
              <w:t>as</w:t>
            </w:r>
            <w:r w:rsidRPr="7AD1B95E">
              <w:rPr>
                <w:rFonts w:ascii="Times New Roman" w:eastAsia="Times New Roman" w:hAnsi="Times New Roman" w:cs="Times New Roman"/>
              </w:rPr>
              <w:t xml:space="preserve"> vismaz 20 ārēji eksponētu sistēmu drošības pārbaude</w:t>
            </w:r>
            <w:r>
              <w:rPr>
                <w:rFonts w:ascii="Times New Roman" w:eastAsia="Times New Roman" w:hAnsi="Times New Roman" w:cs="Times New Roman"/>
              </w:rPr>
              <w:t>s</w:t>
            </w:r>
            <w:r w:rsidRPr="7AD1B95E">
              <w:rPr>
                <w:rFonts w:ascii="Times New Roman" w:eastAsia="Times New Roman" w:hAnsi="Times New Roman" w:cs="Times New Roman"/>
              </w:rPr>
              <w:t xml:space="preserve"> ar ielaušanās testu</w:t>
            </w:r>
            <w:r>
              <w:rPr>
                <w:rFonts w:ascii="Times New Roman" w:eastAsia="Times New Roman" w:hAnsi="Times New Roman" w:cs="Times New Roman"/>
              </w:rPr>
              <w:t xml:space="preserve"> </w:t>
            </w:r>
          </w:p>
        </w:tc>
        <w:tc>
          <w:tcPr>
            <w:tcW w:w="1470" w:type="dxa"/>
          </w:tcPr>
          <w:p w14:paraId="3EB508C5" w14:textId="16BEE653" w:rsidR="00C65F8B" w:rsidRPr="00BC3DF7" w:rsidRDefault="00C65F8B" w:rsidP="00AF0163">
            <w:pPr>
              <w:rPr>
                <w:rFonts w:ascii="Times New Roman" w:eastAsia="Times New Roman" w:hAnsi="Times New Roman" w:cs="Times New Roman"/>
              </w:rPr>
            </w:pPr>
            <w:r w:rsidRPr="00BC3DF7">
              <w:rPr>
                <w:rFonts w:ascii="Times New Roman" w:eastAsia="Times New Roman" w:hAnsi="Times New Roman" w:cs="Times New Roman"/>
              </w:rPr>
              <w:t xml:space="preserve">Esošā – 0; </w:t>
            </w:r>
          </w:p>
          <w:p w14:paraId="03858DFD" w14:textId="2E30872F" w:rsidR="00C65F8B" w:rsidRDefault="00C65F8B" w:rsidP="00AF0163">
            <w:pPr>
              <w:rPr>
                <w:rFonts w:ascii="Times New Roman" w:eastAsia="Times New Roman" w:hAnsi="Times New Roman" w:cs="Times New Roman"/>
                <w:highlight w:val="yellow"/>
              </w:rPr>
            </w:pPr>
            <w:r w:rsidRPr="00BC3DF7">
              <w:rPr>
                <w:rFonts w:ascii="Times New Roman" w:eastAsia="Times New Roman" w:hAnsi="Times New Roman" w:cs="Times New Roman"/>
              </w:rPr>
              <w:t xml:space="preserve">Plānotā </w:t>
            </w:r>
            <w:r>
              <w:rPr>
                <w:rFonts w:ascii="Times New Roman" w:eastAsia="Times New Roman" w:hAnsi="Times New Roman" w:cs="Times New Roman"/>
              </w:rPr>
              <w:t>–</w:t>
            </w:r>
            <w:r w:rsidRPr="00BC3DF7">
              <w:rPr>
                <w:rFonts w:ascii="Times New Roman" w:eastAsia="Times New Roman" w:hAnsi="Times New Roman" w:cs="Times New Roman"/>
              </w:rPr>
              <w:t xml:space="preserve"> 20</w:t>
            </w:r>
            <w:r>
              <w:rPr>
                <w:rFonts w:ascii="Times New Roman" w:eastAsia="Times New Roman" w:hAnsi="Times New Roman" w:cs="Times New Roman"/>
              </w:rPr>
              <w:t xml:space="preserve"> </w:t>
            </w:r>
          </w:p>
        </w:tc>
        <w:tc>
          <w:tcPr>
            <w:tcW w:w="1932" w:type="dxa"/>
          </w:tcPr>
          <w:p w14:paraId="5EC80959" w14:textId="0E3F13BF" w:rsidR="00C65F8B" w:rsidRDefault="00C65F8B" w:rsidP="00AF0163">
            <w:pPr>
              <w:rPr>
                <w:rFonts w:ascii="Times New Roman" w:eastAsia="Times New Roman" w:hAnsi="Times New Roman" w:cs="Times New Roman"/>
              </w:rPr>
            </w:pPr>
            <w:r w:rsidRPr="7AD1B95E">
              <w:rPr>
                <w:rFonts w:ascii="Times New Roman" w:eastAsia="Times New Roman" w:hAnsi="Times New Roman" w:cs="Times New Roman"/>
              </w:rPr>
              <w:t>2029</w:t>
            </w:r>
            <w:r>
              <w:rPr>
                <w:rFonts w:ascii="Times New Roman" w:eastAsia="Times New Roman" w:hAnsi="Times New Roman" w:cs="Times New Roman"/>
              </w:rPr>
              <w:t xml:space="preserve"> </w:t>
            </w:r>
          </w:p>
        </w:tc>
      </w:tr>
      <w:tr w:rsidR="00C65F8B" w:rsidRPr="003941A9" w14:paraId="636C0575" w14:textId="77777777" w:rsidTr="00AF0163">
        <w:tc>
          <w:tcPr>
            <w:tcW w:w="3050" w:type="dxa"/>
          </w:tcPr>
          <w:p w14:paraId="43CB25BE" w14:textId="3496C63C" w:rsidR="00C65F8B" w:rsidRPr="00B715CA" w:rsidRDefault="00C65F8B" w:rsidP="00AF0163">
            <w:pPr>
              <w:pStyle w:val="ListParagraph"/>
              <w:numPr>
                <w:ilvl w:val="0"/>
                <w:numId w:val="5"/>
              </w:numPr>
              <w:ind w:left="0"/>
              <w:rPr>
                <w:rFonts w:ascii="Times New Roman" w:eastAsia="Times New Roman" w:hAnsi="Times New Roman" w:cs="Times New Roman"/>
              </w:rPr>
            </w:pPr>
            <w:r w:rsidRPr="00B715CA">
              <w:rPr>
                <w:rFonts w:ascii="Times New Roman" w:eastAsia="Times New Roman" w:hAnsi="Times New Roman" w:cs="Times New Roman"/>
              </w:rPr>
              <w:t xml:space="preserve">Vēlēšanu platformā ieviesta Saeimas vēlēšanu organizēšanai nepieciešamā funkcionalitāte </w:t>
            </w:r>
          </w:p>
        </w:tc>
        <w:tc>
          <w:tcPr>
            <w:tcW w:w="2757" w:type="dxa"/>
          </w:tcPr>
          <w:p w14:paraId="6373B77F" w14:textId="6C3A749D" w:rsidR="00C65F8B" w:rsidRPr="003941A9" w:rsidRDefault="00C65F8B" w:rsidP="00AF0163">
            <w:pPr>
              <w:rPr>
                <w:rFonts w:ascii="Times New Roman" w:eastAsia="Times New Roman" w:hAnsi="Times New Roman" w:cs="Times New Roman"/>
              </w:rPr>
            </w:pPr>
            <w:r>
              <w:rPr>
                <w:rFonts w:ascii="Times New Roman" w:eastAsia="Times New Roman" w:hAnsi="Times New Roman" w:cs="Times New Roman"/>
              </w:rPr>
              <w:t xml:space="preserve">Ekspluatācijā darbojas </w:t>
            </w:r>
            <w:r w:rsidRPr="007918EF">
              <w:rPr>
                <w:rFonts w:ascii="Times New Roman" w:eastAsia="Times New Roman" w:hAnsi="Times New Roman" w:cs="Times New Roman"/>
              </w:rPr>
              <w:t>Saeimas vēlēšan</w:t>
            </w:r>
            <w:r>
              <w:rPr>
                <w:rFonts w:ascii="Times New Roman" w:eastAsia="Times New Roman" w:hAnsi="Times New Roman" w:cs="Times New Roman"/>
              </w:rPr>
              <w:t>u</w:t>
            </w:r>
            <w:r w:rsidRPr="007918EF">
              <w:rPr>
                <w:rFonts w:ascii="Times New Roman" w:eastAsia="Times New Roman" w:hAnsi="Times New Roman" w:cs="Times New Roman"/>
              </w:rPr>
              <w:t xml:space="preserve"> </w:t>
            </w:r>
            <w:r>
              <w:rPr>
                <w:rFonts w:ascii="Times New Roman" w:eastAsia="Times New Roman" w:hAnsi="Times New Roman" w:cs="Times New Roman"/>
              </w:rPr>
              <w:t>organizēšanai nepieciešamais</w:t>
            </w:r>
            <w:r w:rsidRPr="007918EF">
              <w:rPr>
                <w:rFonts w:ascii="Times New Roman" w:eastAsia="Times New Roman" w:hAnsi="Times New Roman" w:cs="Times New Roman"/>
              </w:rPr>
              <w:t xml:space="preserve"> </w:t>
            </w:r>
            <w:r>
              <w:rPr>
                <w:rFonts w:ascii="Times New Roman" w:eastAsia="Times New Roman" w:hAnsi="Times New Roman" w:cs="Times New Roman"/>
              </w:rPr>
              <w:t xml:space="preserve">IKT risinājums </w:t>
            </w:r>
          </w:p>
        </w:tc>
        <w:tc>
          <w:tcPr>
            <w:tcW w:w="1470" w:type="dxa"/>
          </w:tcPr>
          <w:p w14:paraId="72B27814" w14:textId="01C3AA97" w:rsidR="00C65F8B" w:rsidRDefault="00C65F8B" w:rsidP="00AF0163">
            <w:pPr>
              <w:rPr>
                <w:rFonts w:ascii="Times New Roman" w:eastAsia="Times New Roman" w:hAnsi="Times New Roman" w:cs="Times New Roman"/>
              </w:rPr>
            </w:pPr>
            <w:r>
              <w:rPr>
                <w:rFonts w:ascii="Times New Roman" w:eastAsia="Times New Roman" w:hAnsi="Times New Roman" w:cs="Times New Roman"/>
              </w:rPr>
              <w:t xml:space="preserve">Esošā – 0; </w:t>
            </w:r>
          </w:p>
          <w:p w14:paraId="69537C4B" w14:textId="1E857AC5" w:rsidR="00C65F8B" w:rsidRPr="003941A9" w:rsidRDefault="00C65F8B" w:rsidP="00AF0163">
            <w:pPr>
              <w:rPr>
                <w:rFonts w:ascii="Times New Roman" w:eastAsia="Times New Roman" w:hAnsi="Times New Roman" w:cs="Times New Roman"/>
              </w:rPr>
            </w:pPr>
            <w:r>
              <w:rPr>
                <w:rFonts w:ascii="Times New Roman" w:eastAsia="Times New Roman" w:hAnsi="Times New Roman" w:cs="Times New Roman"/>
              </w:rPr>
              <w:t xml:space="preserve">Plānotā – 1 </w:t>
            </w:r>
          </w:p>
        </w:tc>
        <w:tc>
          <w:tcPr>
            <w:tcW w:w="1932" w:type="dxa"/>
          </w:tcPr>
          <w:p w14:paraId="42D43E6F" w14:textId="19989955" w:rsidR="00C65F8B" w:rsidRPr="003941A9" w:rsidRDefault="00C65F8B" w:rsidP="00AF0163">
            <w:pPr>
              <w:rPr>
                <w:rFonts w:ascii="Times New Roman" w:eastAsia="Times New Roman" w:hAnsi="Times New Roman" w:cs="Times New Roman"/>
              </w:rPr>
            </w:pPr>
            <w:r w:rsidRPr="2A5B40A3">
              <w:rPr>
                <w:rFonts w:ascii="Times New Roman" w:eastAsia="Times New Roman" w:hAnsi="Times New Roman" w:cs="Times New Roman"/>
              </w:rPr>
              <w:t>2026</w:t>
            </w:r>
            <w:r>
              <w:rPr>
                <w:rFonts w:ascii="Times New Roman" w:eastAsia="Times New Roman" w:hAnsi="Times New Roman" w:cs="Times New Roman"/>
              </w:rPr>
              <w:t xml:space="preserve"> </w:t>
            </w:r>
          </w:p>
        </w:tc>
      </w:tr>
      <w:tr w:rsidR="00C65F8B" w:rsidRPr="003941A9" w14:paraId="64F3380E" w14:textId="77777777" w:rsidTr="00AF0163">
        <w:tc>
          <w:tcPr>
            <w:tcW w:w="3050" w:type="dxa"/>
          </w:tcPr>
          <w:p w14:paraId="642EDFDF" w14:textId="443460AA" w:rsidR="00C65F8B" w:rsidRPr="00B715CA" w:rsidRDefault="00C65F8B" w:rsidP="00AF0163">
            <w:pPr>
              <w:pStyle w:val="ListParagraph"/>
              <w:numPr>
                <w:ilvl w:val="0"/>
                <w:numId w:val="5"/>
              </w:numPr>
              <w:ind w:left="0"/>
              <w:rPr>
                <w:rFonts w:ascii="Times New Roman" w:eastAsia="Times New Roman" w:hAnsi="Times New Roman" w:cs="Times New Roman"/>
              </w:rPr>
            </w:pPr>
            <w:r w:rsidRPr="00B715CA">
              <w:rPr>
                <w:rFonts w:ascii="Times New Roman" w:eastAsia="Times New Roman" w:hAnsi="Times New Roman" w:cs="Times New Roman"/>
              </w:rPr>
              <w:t xml:space="preserve">Iestādēm nodrošināts atbalsts lēmumu pieņemšanā par piemērotākajiem mākoņdatošanas platformās infrastruktūras risinājumiem </w:t>
            </w:r>
          </w:p>
        </w:tc>
        <w:tc>
          <w:tcPr>
            <w:tcW w:w="2757" w:type="dxa"/>
          </w:tcPr>
          <w:p w14:paraId="754F5B8E" w14:textId="07E7FAB8" w:rsidR="00C65F8B" w:rsidRPr="00B715CA" w:rsidRDefault="00C65F8B" w:rsidP="00AF0163">
            <w:pPr>
              <w:rPr>
                <w:rFonts w:ascii="Times New Roman" w:eastAsia="Times New Roman" w:hAnsi="Times New Roman" w:cs="Times New Roman"/>
              </w:rPr>
            </w:pPr>
            <w:r w:rsidRPr="00B715CA">
              <w:rPr>
                <w:rFonts w:ascii="Times New Roman" w:eastAsia="Times New Roman" w:hAnsi="Times New Roman" w:cs="Times New Roman"/>
              </w:rPr>
              <w:t>Sniegti datu centra brokera eksperta pakalpojumi iestādēm</w:t>
            </w:r>
          </w:p>
        </w:tc>
        <w:tc>
          <w:tcPr>
            <w:tcW w:w="1470" w:type="dxa"/>
          </w:tcPr>
          <w:p w14:paraId="67E436D2" w14:textId="77777777" w:rsidR="00C65F8B" w:rsidRPr="00B715CA" w:rsidRDefault="00C65F8B" w:rsidP="00AF0163">
            <w:pPr>
              <w:rPr>
                <w:rFonts w:ascii="Times New Roman" w:eastAsia="Times New Roman" w:hAnsi="Times New Roman" w:cs="Times New Roman"/>
              </w:rPr>
            </w:pPr>
            <w:r w:rsidRPr="00B715CA">
              <w:rPr>
                <w:rFonts w:ascii="Times New Roman" w:eastAsia="Times New Roman" w:hAnsi="Times New Roman" w:cs="Times New Roman"/>
              </w:rPr>
              <w:t xml:space="preserve">Esošā – 0; </w:t>
            </w:r>
          </w:p>
          <w:p w14:paraId="007845DC" w14:textId="06E4B766" w:rsidR="00C65F8B" w:rsidRPr="00B715CA" w:rsidRDefault="00C65F8B" w:rsidP="00AF0163">
            <w:pPr>
              <w:rPr>
                <w:rFonts w:ascii="Times New Roman" w:eastAsia="Times New Roman" w:hAnsi="Times New Roman" w:cs="Times New Roman"/>
              </w:rPr>
            </w:pPr>
            <w:r w:rsidRPr="00B715CA">
              <w:rPr>
                <w:rFonts w:ascii="Times New Roman" w:eastAsia="Times New Roman" w:hAnsi="Times New Roman" w:cs="Times New Roman"/>
              </w:rPr>
              <w:t xml:space="preserve">Plānotā – 5 </w:t>
            </w:r>
          </w:p>
        </w:tc>
        <w:tc>
          <w:tcPr>
            <w:tcW w:w="1932" w:type="dxa"/>
          </w:tcPr>
          <w:p w14:paraId="211CB25C" w14:textId="5C7C19C1" w:rsidR="00C65F8B" w:rsidRPr="00B715CA" w:rsidRDefault="00C65F8B" w:rsidP="00AF0163">
            <w:pPr>
              <w:rPr>
                <w:rFonts w:ascii="Times New Roman" w:eastAsia="Times New Roman" w:hAnsi="Times New Roman" w:cs="Times New Roman"/>
              </w:rPr>
            </w:pPr>
            <w:r w:rsidRPr="00B715CA">
              <w:rPr>
                <w:rFonts w:ascii="Times New Roman" w:eastAsia="Times New Roman" w:hAnsi="Times New Roman" w:cs="Times New Roman"/>
              </w:rPr>
              <w:t xml:space="preserve">2029 </w:t>
            </w:r>
          </w:p>
        </w:tc>
      </w:tr>
      <w:tr w:rsidR="00C65F8B" w:rsidRPr="003941A9" w14:paraId="78618FD4" w14:textId="77777777" w:rsidTr="00AF0163">
        <w:tc>
          <w:tcPr>
            <w:tcW w:w="9209" w:type="dxa"/>
            <w:gridSpan w:val="4"/>
          </w:tcPr>
          <w:p w14:paraId="65C2AC86" w14:textId="342CF738" w:rsidR="00C65F8B" w:rsidRPr="2A5B40A3" w:rsidRDefault="00C65F8B" w:rsidP="00AF0163">
            <w:pPr>
              <w:rPr>
                <w:rFonts w:ascii="Times New Roman" w:eastAsia="Times New Roman" w:hAnsi="Times New Roman" w:cs="Times New Roman"/>
              </w:rPr>
            </w:pPr>
            <w:r>
              <w:rPr>
                <w:rFonts w:ascii="Times New Roman" w:eastAsia="Times New Roman" w:hAnsi="Times New Roman" w:cs="Times New Roman"/>
              </w:rPr>
              <w:t>* P</w:t>
            </w:r>
            <w:r w:rsidRPr="001D2724">
              <w:rPr>
                <w:rFonts w:ascii="Times New Roman" w:eastAsia="Times New Roman" w:hAnsi="Times New Roman" w:cs="Times New Roman"/>
              </w:rPr>
              <w:t>rojekt</w:t>
            </w:r>
            <w:r>
              <w:rPr>
                <w:rFonts w:ascii="Times New Roman" w:eastAsia="Times New Roman" w:hAnsi="Times New Roman" w:cs="Times New Roman"/>
              </w:rPr>
              <w:t>a rezultāta sasniegšanai</w:t>
            </w:r>
            <w:r w:rsidRPr="001D2724">
              <w:rPr>
                <w:rFonts w:ascii="Times New Roman" w:eastAsia="Times New Roman" w:hAnsi="Times New Roman" w:cs="Times New Roman"/>
              </w:rPr>
              <w:t xml:space="preserve"> tiks izmantoti esoši vienumi, bet to kvalitāte tiek</w:t>
            </w:r>
            <w:r>
              <w:rPr>
                <w:rFonts w:ascii="Times New Roman" w:eastAsia="Times New Roman" w:hAnsi="Times New Roman" w:cs="Times New Roman"/>
              </w:rPr>
              <w:t xml:space="preserve"> uzlabota līmenī, kas nav pirms projekta uzsākšanas. </w:t>
            </w:r>
          </w:p>
        </w:tc>
      </w:tr>
      <w:tr w:rsidR="00C65F8B" w14:paraId="458D6E1E" w14:textId="77777777" w:rsidTr="00AF0163">
        <w:tc>
          <w:tcPr>
            <w:tcW w:w="9209" w:type="dxa"/>
            <w:gridSpan w:val="4"/>
          </w:tcPr>
          <w:p w14:paraId="262DC93A" w14:textId="6A5AC1EE" w:rsidR="00C65F8B" w:rsidRDefault="00C65F8B" w:rsidP="00AF0163">
            <w:pPr>
              <w:jc w:val="center"/>
              <w:rPr>
                <w:rFonts w:ascii="Times New Roman" w:eastAsia="Times New Roman" w:hAnsi="Times New Roman" w:cs="Times New Roman"/>
                <w:b/>
                <w:bCs/>
                <w:sz w:val="24"/>
                <w:szCs w:val="24"/>
              </w:rPr>
            </w:pPr>
            <w:r w:rsidRPr="786E3C54">
              <w:rPr>
                <w:rFonts w:ascii="Times New Roman" w:eastAsia="Times New Roman" w:hAnsi="Times New Roman" w:cs="Times New Roman"/>
                <w:b/>
                <w:bCs/>
                <w:sz w:val="24"/>
                <w:szCs w:val="24"/>
              </w:rPr>
              <w:t>IKT risinājumu uzskaitījums (iznākuma rādītāji</w:t>
            </w:r>
            <w:r w:rsidRPr="786E3C54">
              <w:rPr>
                <w:rStyle w:val="FootnoteReference"/>
                <w:rFonts w:ascii="Times New Roman" w:eastAsia="Times New Roman" w:hAnsi="Times New Roman" w:cs="Times New Roman"/>
                <w:i/>
                <w:iCs/>
                <w:sz w:val="24"/>
                <w:szCs w:val="24"/>
              </w:rPr>
              <w:footnoteReference w:id="4"/>
            </w:r>
            <w:r w:rsidRPr="786E3C54">
              <w:rPr>
                <w:rFonts w:ascii="Times New Roman" w:eastAsia="Times New Roman" w:hAnsi="Times New Roman" w:cs="Times New Roman"/>
                <w:b/>
                <w:bCs/>
                <w:sz w:val="24"/>
                <w:szCs w:val="24"/>
              </w:rPr>
              <w:t xml:space="preserve">) </w:t>
            </w:r>
          </w:p>
        </w:tc>
      </w:tr>
      <w:tr w:rsidR="00C65F8B" w14:paraId="0A663F77" w14:textId="77777777" w:rsidTr="00AF0163">
        <w:tc>
          <w:tcPr>
            <w:tcW w:w="9209" w:type="dxa"/>
            <w:gridSpan w:val="4"/>
          </w:tcPr>
          <w:p w14:paraId="62EB70D9" w14:textId="7AA06F83" w:rsidR="00C65F8B" w:rsidRPr="005645FB" w:rsidRDefault="00C65F8B" w:rsidP="00AF0163">
            <w:pPr>
              <w:pStyle w:val="ListParagraph"/>
              <w:numPr>
                <w:ilvl w:val="0"/>
                <w:numId w:val="7"/>
              </w:numPr>
              <w:ind w:left="0"/>
              <w:jc w:val="both"/>
              <w:rPr>
                <w:rFonts w:ascii="Times New Roman" w:eastAsia="Times New Roman" w:hAnsi="Times New Roman" w:cs="Times New Roman"/>
              </w:rPr>
            </w:pPr>
            <w:r w:rsidRPr="2A5B40A3">
              <w:rPr>
                <w:rFonts w:ascii="Times New Roman" w:eastAsia="Times New Roman" w:hAnsi="Times New Roman" w:cs="Times New Roman"/>
              </w:rPr>
              <w:t>VDAA atbildībā esošo IKT risinājumu drošības, pieejamības un veiktspējas pārvaldības platforma (IKT infrastruktūras risinājumu komplekts</w:t>
            </w:r>
            <w:r>
              <w:rPr>
                <w:rFonts w:ascii="Times New Roman" w:eastAsia="Times New Roman" w:hAnsi="Times New Roman" w:cs="Times New Roman"/>
              </w:rPr>
              <w:t xml:space="preserve">, ko izmanto visi VDAA infrastruktūrā izmitinātie risinājumi – </w:t>
            </w:r>
            <w:r w:rsidRPr="007B2DC6">
              <w:rPr>
                <w:rFonts w:ascii="Times New Roman" w:eastAsia="Times New Roman" w:hAnsi="Times New Roman" w:cs="Times New Roman"/>
              </w:rPr>
              <w:t>valsts</w:t>
            </w:r>
            <w:r>
              <w:rPr>
                <w:rFonts w:ascii="Times New Roman" w:eastAsia="Times New Roman" w:hAnsi="Times New Roman" w:cs="Times New Roman"/>
              </w:rPr>
              <w:t xml:space="preserve"> </w:t>
            </w:r>
            <w:r w:rsidRPr="007B2DC6">
              <w:rPr>
                <w:rFonts w:ascii="Times New Roman" w:eastAsia="Times New Roman" w:hAnsi="Times New Roman" w:cs="Times New Roman"/>
              </w:rPr>
              <w:t xml:space="preserve">pārvaldes pakalpojumu portāls Latvija.gov.lv, Valsts informācijas sistēmu savietotājs, Oficiālo elektronisko adrešu informācijas sistēma, Vēlēšanu platforma, Elektroniskais tiešsaistes vēlēšanu reģistrs,  Valsts informācijas sistēma darbam ar ES dokumentiem, Valsts vienotais ģeotelpiskās informācijas portāls geolatvija.lv, Latvijas atvērto datu portāls, NĪN daudzbērnu ģimeņu atvieglojumu aprēķina risinājums, Elektronisko iepirkumu sistēma, </w:t>
            </w:r>
            <w:proofErr w:type="spellStart"/>
            <w:r w:rsidRPr="007B2DC6">
              <w:rPr>
                <w:rFonts w:ascii="Times New Roman" w:eastAsia="Times New Roman" w:hAnsi="Times New Roman" w:cs="Times New Roman"/>
              </w:rPr>
              <w:t>Vienreizes</w:t>
            </w:r>
            <w:proofErr w:type="spellEnd"/>
            <w:r w:rsidRPr="007B2DC6">
              <w:rPr>
                <w:rFonts w:ascii="Times New Roman" w:eastAsia="Times New Roman" w:hAnsi="Times New Roman" w:cs="Times New Roman"/>
              </w:rPr>
              <w:t xml:space="preserve"> principa tehniskās sistēmas platforma</w:t>
            </w:r>
            <w:r w:rsidRPr="0C7731C7">
              <w:rPr>
                <w:rFonts w:ascii="Times New Roman" w:eastAsia="Times New Roman" w:hAnsi="Times New Roman" w:cs="Times New Roman"/>
              </w:rPr>
              <w:t>, papildus arī citi mazāki IKT risinājumi vai risinājumi, kas nepieciešami iepriekš minēto risinājumu ekspluatēšanai, un uzturēšanā esoši citu iestāžu pārziņā esošiem IKT risinājumiem - starp kuriem izceļami  Teritoriālās attīstības un plānošanas informācijas sistēma, Reģionālās attīstības indikatoru modulis un Dabas datu pārvaldības sistēma "Ozols");</w:t>
            </w:r>
            <w:r w:rsidRPr="2A5B40A3">
              <w:rPr>
                <w:rFonts w:ascii="Times New Roman" w:eastAsia="Times New Roman" w:hAnsi="Times New Roman" w:cs="Times New Roman"/>
              </w:rPr>
              <w:t xml:space="preserve"> </w:t>
            </w:r>
          </w:p>
          <w:p w14:paraId="127C7111" w14:textId="286D444F" w:rsidR="00C65F8B" w:rsidRDefault="00C65F8B" w:rsidP="00AF0163">
            <w:pPr>
              <w:pStyle w:val="ListParagraph"/>
              <w:numPr>
                <w:ilvl w:val="0"/>
                <w:numId w:val="7"/>
              </w:numPr>
              <w:ind w:left="0"/>
              <w:rPr>
                <w:rFonts w:ascii="Times New Roman" w:eastAsia="Times New Roman" w:hAnsi="Times New Roman" w:cs="Times New Roman"/>
              </w:rPr>
            </w:pPr>
            <w:r w:rsidRPr="2A5B40A3">
              <w:rPr>
                <w:rFonts w:ascii="Times New Roman" w:eastAsia="Times New Roman" w:hAnsi="Times New Roman" w:cs="Times New Roman"/>
              </w:rPr>
              <w:t>Vēlēšanu platforma;</w:t>
            </w:r>
            <w:r>
              <w:rPr>
                <w:rFonts w:ascii="Times New Roman" w:eastAsia="Times New Roman" w:hAnsi="Times New Roman" w:cs="Times New Roman"/>
              </w:rPr>
              <w:t xml:space="preserve"> </w:t>
            </w:r>
          </w:p>
          <w:p w14:paraId="5B63454B" w14:textId="02E2496B" w:rsidR="00C65F8B" w:rsidRPr="00B921BC" w:rsidRDefault="00C65F8B" w:rsidP="00AF0163">
            <w:pPr>
              <w:pStyle w:val="ListParagraph"/>
              <w:numPr>
                <w:ilvl w:val="0"/>
                <w:numId w:val="7"/>
              </w:numPr>
              <w:ind w:left="0"/>
              <w:rPr>
                <w:rFonts w:ascii="Times New Roman" w:eastAsia="Times New Roman" w:hAnsi="Times New Roman" w:cs="Times New Roman"/>
              </w:rPr>
            </w:pPr>
            <w:r w:rsidRPr="2A5B40A3">
              <w:rPr>
                <w:rFonts w:ascii="Times New Roman" w:eastAsia="Times New Roman" w:hAnsi="Times New Roman" w:cs="Times New Roman"/>
              </w:rPr>
              <w:t>Elektroniskais tiešsaistes vēlēšanu reģistrs.</w:t>
            </w:r>
            <w:r>
              <w:rPr>
                <w:rFonts w:ascii="Times New Roman" w:eastAsia="Times New Roman" w:hAnsi="Times New Roman" w:cs="Times New Roman"/>
              </w:rPr>
              <w:t xml:space="preserve"> </w:t>
            </w:r>
          </w:p>
        </w:tc>
      </w:tr>
      <w:tr w:rsidR="00C65F8B" w14:paraId="7A121F80" w14:textId="77777777" w:rsidTr="00AF0163">
        <w:tc>
          <w:tcPr>
            <w:tcW w:w="9209" w:type="dxa"/>
            <w:gridSpan w:val="4"/>
          </w:tcPr>
          <w:p w14:paraId="03F8C7B5" w14:textId="77777777" w:rsidR="00C65F8B" w:rsidRDefault="00C65F8B" w:rsidP="00AF0163">
            <w:pPr>
              <w:jc w:val="center"/>
              <w:rPr>
                <w:rFonts w:ascii="Times New Roman" w:eastAsia="Times New Roman" w:hAnsi="Times New Roman" w:cs="Times New Roman"/>
                <w:i/>
                <w:iCs/>
                <w:sz w:val="24"/>
                <w:szCs w:val="24"/>
              </w:rPr>
            </w:pPr>
            <w:r w:rsidRPr="786E3C54">
              <w:rPr>
                <w:rFonts w:ascii="Times New Roman" w:eastAsia="Times New Roman" w:hAnsi="Times New Roman" w:cs="Times New Roman"/>
                <w:b/>
                <w:bCs/>
                <w:sz w:val="24"/>
                <w:szCs w:val="24"/>
              </w:rPr>
              <w:t xml:space="preserve">Indikatīvie sadarbības partneri </w:t>
            </w:r>
            <w:r w:rsidRPr="786E3C54">
              <w:rPr>
                <w:rFonts w:ascii="Times New Roman" w:eastAsia="Times New Roman" w:hAnsi="Times New Roman" w:cs="Times New Roman"/>
                <w:i/>
                <w:iCs/>
                <w:sz w:val="24"/>
                <w:szCs w:val="24"/>
              </w:rPr>
              <w:t>(ja attiecināms)</w:t>
            </w:r>
          </w:p>
        </w:tc>
      </w:tr>
      <w:tr w:rsidR="00C65F8B" w14:paraId="1611E06B" w14:textId="77777777" w:rsidTr="00AF0163">
        <w:tc>
          <w:tcPr>
            <w:tcW w:w="9209" w:type="dxa"/>
            <w:gridSpan w:val="4"/>
          </w:tcPr>
          <w:p w14:paraId="38A8E8DF" w14:textId="07F3F05B" w:rsidR="00C65F8B" w:rsidRDefault="00C65F8B" w:rsidP="00AF0163">
            <w:pPr>
              <w:rPr>
                <w:rFonts w:ascii="Times New Roman" w:eastAsia="Times New Roman" w:hAnsi="Times New Roman" w:cs="Times New Roman"/>
                <w:sz w:val="24"/>
                <w:szCs w:val="24"/>
              </w:rPr>
            </w:pPr>
            <w:r w:rsidRPr="2A5B40A3">
              <w:rPr>
                <w:rFonts w:ascii="Times New Roman" w:eastAsia="Times New Roman" w:hAnsi="Times New Roman" w:cs="Times New Roman"/>
                <w:sz w:val="24"/>
                <w:szCs w:val="24"/>
              </w:rPr>
              <w:t xml:space="preserve">Centrālā </w:t>
            </w:r>
            <w:r w:rsidRPr="005258D4">
              <w:rPr>
                <w:rFonts w:ascii="Times New Roman" w:eastAsia="Times New Roman" w:hAnsi="Times New Roman" w:cs="Times New Roman"/>
                <w:sz w:val="24"/>
                <w:szCs w:val="24"/>
              </w:rPr>
              <w:t>vēlēšan</w:t>
            </w:r>
            <w:r>
              <w:rPr>
                <w:rFonts w:ascii="Times New Roman" w:eastAsia="Times New Roman" w:hAnsi="Times New Roman" w:cs="Times New Roman"/>
                <w:sz w:val="24"/>
                <w:szCs w:val="24"/>
              </w:rPr>
              <w:t>u</w:t>
            </w:r>
            <w:r w:rsidRPr="2A5B40A3">
              <w:rPr>
                <w:rFonts w:ascii="Times New Roman" w:eastAsia="Times New Roman" w:hAnsi="Times New Roman" w:cs="Times New Roman"/>
                <w:sz w:val="24"/>
                <w:szCs w:val="24"/>
              </w:rPr>
              <w:t xml:space="preserve"> komisija</w:t>
            </w:r>
            <w:r>
              <w:rPr>
                <w:rFonts w:ascii="Times New Roman" w:eastAsia="Times New Roman" w:hAnsi="Times New Roman" w:cs="Times New Roman"/>
                <w:sz w:val="24"/>
                <w:szCs w:val="24"/>
              </w:rPr>
              <w:t xml:space="preserve"> (turpmāk – CVK)</w:t>
            </w:r>
            <w:r w:rsidRPr="005258D4">
              <w:rPr>
                <w:rFonts w:ascii="Times New Roman" w:eastAsia="Times New Roman" w:hAnsi="Times New Roman" w:cs="Times New Roman"/>
                <w:sz w:val="24"/>
                <w:szCs w:val="24"/>
              </w:rPr>
              <w:t>,</w:t>
            </w:r>
            <w:r w:rsidRPr="2A5B40A3">
              <w:rPr>
                <w:rFonts w:ascii="Times New Roman" w:eastAsia="Times New Roman" w:hAnsi="Times New Roman" w:cs="Times New Roman"/>
                <w:sz w:val="24"/>
                <w:szCs w:val="24"/>
              </w:rPr>
              <w:t xml:space="preserve"> Pilsonības un </w:t>
            </w:r>
            <w:r w:rsidRPr="005258D4">
              <w:rPr>
                <w:rFonts w:ascii="Times New Roman" w:eastAsia="Times New Roman" w:hAnsi="Times New Roman" w:cs="Times New Roman"/>
                <w:sz w:val="24"/>
                <w:szCs w:val="24"/>
              </w:rPr>
              <w:t>migrācij</w:t>
            </w:r>
            <w:r>
              <w:rPr>
                <w:rFonts w:ascii="Times New Roman" w:eastAsia="Times New Roman" w:hAnsi="Times New Roman" w:cs="Times New Roman"/>
                <w:sz w:val="24"/>
                <w:szCs w:val="24"/>
              </w:rPr>
              <w:t>as</w:t>
            </w:r>
            <w:r w:rsidRPr="2A5B40A3">
              <w:rPr>
                <w:rFonts w:ascii="Times New Roman" w:eastAsia="Times New Roman" w:hAnsi="Times New Roman" w:cs="Times New Roman"/>
                <w:sz w:val="24"/>
                <w:szCs w:val="24"/>
              </w:rPr>
              <w:t xml:space="preserve"> lietu pārvalde </w:t>
            </w:r>
            <w:r>
              <w:rPr>
                <w:rFonts w:ascii="Times New Roman" w:eastAsia="Times New Roman" w:hAnsi="Times New Roman" w:cs="Times New Roman"/>
                <w:sz w:val="24"/>
                <w:szCs w:val="24"/>
              </w:rPr>
              <w:t>(turpmāk – PMLP).</w:t>
            </w:r>
          </w:p>
          <w:p w14:paraId="10756F3D" w14:textId="761FCFC7" w:rsidR="00C65F8B" w:rsidRDefault="00C65F8B" w:rsidP="00AF0163">
            <w:pPr>
              <w:rPr>
                <w:rFonts w:ascii="Times New Roman" w:eastAsia="Times New Roman" w:hAnsi="Times New Roman" w:cs="Times New Roman"/>
                <w:sz w:val="24"/>
                <w:szCs w:val="24"/>
              </w:rPr>
            </w:pPr>
            <w:r w:rsidRPr="00C52868">
              <w:rPr>
                <w:rFonts w:ascii="Times New Roman" w:eastAsia="Times New Roman" w:hAnsi="Times New Roman" w:cs="Times New Roman"/>
                <w:sz w:val="24"/>
                <w:szCs w:val="24"/>
              </w:rPr>
              <w:t xml:space="preserve">Projekta sadarbības partneriem (CVK un PMLP) </w:t>
            </w:r>
            <w:r w:rsidRPr="0030329E">
              <w:rPr>
                <w:rFonts w:ascii="Times New Roman" w:eastAsia="Times New Roman" w:hAnsi="Times New Roman" w:cs="Times New Roman"/>
                <w:sz w:val="24"/>
                <w:szCs w:val="24"/>
              </w:rPr>
              <w:t>projekt</w:t>
            </w:r>
            <w:r>
              <w:rPr>
                <w:rFonts w:ascii="Times New Roman" w:eastAsia="Times New Roman" w:hAnsi="Times New Roman" w:cs="Times New Roman"/>
                <w:sz w:val="24"/>
                <w:szCs w:val="24"/>
              </w:rPr>
              <w:t>a ietvaros</w:t>
            </w:r>
            <w:r w:rsidRPr="0030329E">
              <w:rPr>
                <w:rFonts w:ascii="Times New Roman" w:eastAsia="Times New Roman" w:hAnsi="Times New Roman" w:cs="Times New Roman"/>
                <w:sz w:val="24"/>
                <w:szCs w:val="24"/>
              </w:rPr>
              <w:t xml:space="preserve"> netiks piešķirts finansējums</w:t>
            </w:r>
            <w:r w:rsidRPr="00C5286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14:paraId="244F6CE9" w14:textId="3458832A" w:rsidR="00C65F8B" w:rsidRPr="00566D9D" w:rsidRDefault="00C65F8B" w:rsidP="00AF0163">
            <w:pPr>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Pr="00C52868">
              <w:rPr>
                <w:rFonts w:ascii="Times New Roman" w:eastAsia="Times New Roman" w:hAnsi="Times New Roman" w:cs="Times New Roman"/>
                <w:sz w:val="24"/>
                <w:szCs w:val="24"/>
              </w:rPr>
              <w:t>evērojot Komisijas paziņojumu par Līguma par Eiropas Savienības darbību 107.panta 1.punktā minēto valsts atbalsta jēdzienu (</w:t>
            </w:r>
            <w:hyperlink r:id="rId11" w:history="1">
              <w:r w:rsidRPr="00E328D4">
                <w:rPr>
                  <w:rStyle w:val="Hyperlink"/>
                  <w:rFonts w:ascii="Times New Roman" w:eastAsia="Times New Roman" w:hAnsi="Times New Roman" w:cs="Times New Roman"/>
                  <w:sz w:val="24"/>
                  <w:szCs w:val="24"/>
                </w:rPr>
                <w:t>2016/C 262/01</w:t>
              </w:r>
            </w:hyperlink>
            <w:r w:rsidRPr="00C52868">
              <w:rPr>
                <w:rFonts w:ascii="Times New Roman" w:eastAsia="Times New Roman" w:hAnsi="Times New Roman" w:cs="Times New Roman"/>
                <w:sz w:val="24"/>
                <w:szCs w:val="24"/>
              </w:rPr>
              <w:t>) vispārīgajos principos norādīto pirmo nosacījumu valsts īstenota pasākuma kvalificēšanai kā komercdarbības atbalstam - atbalsta saņēmējs ir saimnieciskās darbības veicējs - VDAA kā Projekta īstenotājs un CVK un PMLP kā Projekta sadarbības partneri nav saimnieciskās darbības veicēji, tāpēc nav konstatējams komercdarbības atbalsts. </w:t>
            </w:r>
          </w:p>
        </w:tc>
      </w:tr>
      <w:tr w:rsidR="00C65F8B" w14:paraId="5F1D7107" w14:textId="77777777" w:rsidTr="00AF0163">
        <w:tc>
          <w:tcPr>
            <w:tcW w:w="9209" w:type="dxa"/>
            <w:gridSpan w:val="4"/>
          </w:tcPr>
          <w:p w14:paraId="46DB1E12" w14:textId="1046DF56" w:rsidR="00C65F8B" w:rsidRDefault="00C65F8B" w:rsidP="00AF0163">
            <w:pPr>
              <w:jc w:val="center"/>
              <w:rPr>
                <w:rFonts w:ascii="Times New Roman" w:eastAsia="Times New Roman" w:hAnsi="Times New Roman" w:cs="Times New Roman"/>
                <w:b/>
                <w:bCs/>
                <w:sz w:val="24"/>
                <w:szCs w:val="24"/>
              </w:rPr>
            </w:pPr>
            <w:r w:rsidRPr="786E3C54">
              <w:rPr>
                <w:rFonts w:ascii="Times New Roman" w:eastAsia="Times New Roman" w:hAnsi="Times New Roman" w:cs="Times New Roman"/>
                <w:b/>
                <w:bCs/>
                <w:sz w:val="24"/>
                <w:szCs w:val="24"/>
              </w:rPr>
              <w:t xml:space="preserve">Cita būtiska informācija </w:t>
            </w:r>
            <w:r w:rsidRPr="786E3C54">
              <w:rPr>
                <w:rFonts w:ascii="Times New Roman" w:eastAsia="Times New Roman" w:hAnsi="Times New Roman" w:cs="Times New Roman"/>
                <w:i/>
                <w:iCs/>
                <w:sz w:val="24"/>
                <w:szCs w:val="24"/>
              </w:rPr>
              <w:t>(tajā skaitā, informācija par projekta rezultātu uzturēšanu)</w:t>
            </w:r>
          </w:p>
        </w:tc>
      </w:tr>
      <w:tr w:rsidR="00C65F8B" w14:paraId="2CCB652D" w14:textId="77777777" w:rsidTr="00AF0163">
        <w:tc>
          <w:tcPr>
            <w:tcW w:w="9209" w:type="dxa"/>
            <w:gridSpan w:val="4"/>
          </w:tcPr>
          <w:p w14:paraId="1D34C879" w14:textId="3E27429F" w:rsidR="00C65F8B" w:rsidRDefault="00C65F8B" w:rsidP="00AF0163">
            <w:pPr>
              <w:jc w:val="both"/>
              <w:rPr>
                <w:rFonts w:ascii="Times New Roman" w:eastAsia="Times New Roman" w:hAnsi="Times New Roman" w:cs="Times New Roman"/>
                <w:sz w:val="24"/>
                <w:szCs w:val="24"/>
              </w:rPr>
            </w:pPr>
            <w:r w:rsidRPr="2A5B40A3">
              <w:rPr>
                <w:rFonts w:ascii="Times New Roman" w:eastAsia="Times New Roman" w:hAnsi="Times New Roman" w:cs="Times New Roman"/>
                <w:sz w:val="24"/>
                <w:szCs w:val="24"/>
              </w:rPr>
              <w:t>Projekta īstenošanas saturs un ar kiberdrošības realizāciju saistītā informācija ir uzskatāma par ierobežotas pieejamības informāciju, tāpēc Projekta īstenošanas detaļas, rādītāji, rezultāti, atskaites un dokumentācija ir jāveido kā ierobežotas pieejamības informācija.</w:t>
            </w:r>
            <w:r>
              <w:rPr>
                <w:rFonts w:ascii="Times New Roman" w:eastAsia="Times New Roman" w:hAnsi="Times New Roman" w:cs="Times New Roman"/>
                <w:sz w:val="24"/>
                <w:szCs w:val="24"/>
              </w:rPr>
              <w:t xml:space="preserve"> </w:t>
            </w:r>
          </w:p>
          <w:p w14:paraId="1D5A9EBD" w14:textId="3296A105" w:rsidR="00C65F8B" w:rsidRDefault="00C65F8B" w:rsidP="00AF0163">
            <w:pPr>
              <w:jc w:val="both"/>
              <w:rPr>
                <w:rFonts w:ascii="Times New Roman" w:eastAsia="Times New Roman" w:hAnsi="Times New Roman" w:cs="Times New Roman"/>
                <w:sz w:val="24"/>
                <w:szCs w:val="24"/>
              </w:rPr>
            </w:pPr>
            <w:r w:rsidRPr="00B3731A">
              <w:rPr>
                <w:rFonts w:ascii="Times New Roman" w:eastAsia="Times New Roman" w:hAnsi="Times New Roman" w:cs="Times New Roman"/>
                <w:sz w:val="24"/>
                <w:szCs w:val="24"/>
              </w:rPr>
              <w:t>Projekta īstenošana veicinās Eiropas Savienības kohēzijas politikas programmas 2021.–2027.</w:t>
            </w:r>
            <w:r>
              <w:rPr>
                <w:rFonts w:ascii="Times New Roman" w:eastAsia="Times New Roman" w:hAnsi="Times New Roman" w:cs="Times New Roman"/>
                <w:sz w:val="24"/>
                <w:szCs w:val="24"/>
              </w:rPr>
              <w:t> </w:t>
            </w:r>
            <w:r w:rsidRPr="00B3731A">
              <w:rPr>
                <w:rFonts w:ascii="Times New Roman" w:eastAsia="Times New Roman" w:hAnsi="Times New Roman" w:cs="Times New Roman"/>
                <w:sz w:val="24"/>
                <w:szCs w:val="24"/>
              </w:rPr>
              <w:t>gadam 1.3.1.</w:t>
            </w:r>
            <w:r>
              <w:rPr>
                <w:rFonts w:ascii="Times New Roman" w:eastAsia="Times New Roman" w:hAnsi="Times New Roman" w:cs="Times New Roman"/>
                <w:sz w:val="24"/>
                <w:szCs w:val="24"/>
              </w:rPr>
              <w:t> </w:t>
            </w:r>
            <w:r w:rsidRPr="00B3731A">
              <w:rPr>
                <w:rFonts w:ascii="Times New Roman" w:eastAsia="Times New Roman" w:hAnsi="Times New Roman" w:cs="Times New Roman"/>
                <w:sz w:val="24"/>
                <w:szCs w:val="24"/>
              </w:rPr>
              <w:t xml:space="preserve">specifiskā atbalsta mērķa "Izmantot digitalizācijas priekšrocības iedzīvotājiem, uzņēmumiem, pētniecības organizācijām un publiskajām iestādēm" </w:t>
            </w:r>
            <w:r w:rsidRPr="00B3731A">
              <w:rPr>
                <w:rFonts w:ascii="Times New Roman" w:eastAsia="Times New Roman" w:hAnsi="Times New Roman" w:cs="Times New Roman"/>
                <w:sz w:val="24"/>
                <w:szCs w:val="24"/>
              </w:rPr>
              <w:lastRenderedPageBreak/>
              <w:t>1.3.1.3.</w:t>
            </w:r>
            <w:r>
              <w:rPr>
                <w:rFonts w:ascii="Times New Roman" w:eastAsia="Times New Roman" w:hAnsi="Times New Roman" w:cs="Times New Roman"/>
                <w:sz w:val="24"/>
                <w:szCs w:val="24"/>
              </w:rPr>
              <w:t> </w:t>
            </w:r>
            <w:r w:rsidRPr="00B3731A">
              <w:rPr>
                <w:rFonts w:ascii="Times New Roman" w:eastAsia="Times New Roman" w:hAnsi="Times New Roman" w:cs="Times New Roman"/>
                <w:sz w:val="24"/>
                <w:szCs w:val="24"/>
              </w:rPr>
              <w:t>pasākuma "IKT risinājumu un pakalpojumu kiberdrošības paaugstināšana" mērķu un iznākuma rādītāju sasniegšanu.</w:t>
            </w:r>
            <w:r>
              <w:rPr>
                <w:rFonts w:ascii="Times New Roman" w:eastAsia="Times New Roman" w:hAnsi="Times New Roman" w:cs="Times New Roman"/>
                <w:sz w:val="24"/>
                <w:szCs w:val="24"/>
              </w:rPr>
              <w:t xml:space="preserve"> </w:t>
            </w:r>
          </w:p>
          <w:p w14:paraId="2D9AC64D" w14:textId="77777777" w:rsidR="00C65F8B" w:rsidRPr="005258D4" w:rsidRDefault="00C65F8B" w:rsidP="00AF0163">
            <w:pPr>
              <w:jc w:val="both"/>
              <w:rPr>
                <w:rFonts w:ascii="Times New Roman" w:eastAsia="Times New Roman" w:hAnsi="Times New Roman" w:cs="Times New Roman"/>
                <w:sz w:val="24"/>
                <w:szCs w:val="24"/>
              </w:rPr>
            </w:pPr>
            <w:r w:rsidRPr="6FCE6137">
              <w:rPr>
                <w:rFonts w:ascii="Times New Roman" w:eastAsia="Times New Roman" w:hAnsi="Times New Roman" w:cs="Times New Roman"/>
                <w:sz w:val="24"/>
                <w:szCs w:val="24"/>
              </w:rPr>
              <w:t>Projekta rezultātu uzturēšanai būs nepieciešams finansējum</w:t>
            </w:r>
            <w:r w:rsidRPr="00AD7E64">
              <w:rPr>
                <w:rFonts w:ascii="Times New Roman" w:eastAsia="Times New Roman" w:hAnsi="Times New Roman" w:cs="Times New Roman"/>
                <w:sz w:val="24"/>
                <w:szCs w:val="24"/>
              </w:rPr>
              <w:t>s 967 822 EUR</w:t>
            </w:r>
            <w:r w:rsidRPr="6FCE6137">
              <w:rPr>
                <w:rFonts w:ascii="Times New Roman" w:eastAsia="Times New Roman" w:hAnsi="Times New Roman" w:cs="Times New Roman"/>
                <w:sz w:val="24"/>
                <w:szCs w:val="24"/>
              </w:rPr>
              <w:t xml:space="preserve"> katru gadu pēc projekta noslēgšanas, kas ietver projekta rezultātiem nepieciešamo:</w:t>
            </w:r>
          </w:p>
          <w:p w14:paraId="25B65230" w14:textId="77777777" w:rsidR="00C65F8B" w:rsidRPr="005258D4" w:rsidRDefault="00C65F8B" w:rsidP="00AF0163">
            <w:pPr>
              <w:numPr>
                <w:ilvl w:val="0"/>
                <w:numId w:val="17"/>
              </w:numPr>
              <w:ind w:left="0"/>
              <w:jc w:val="both"/>
              <w:rPr>
                <w:rFonts w:ascii="Times New Roman" w:eastAsia="Times New Roman" w:hAnsi="Times New Roman" w:cs="Times New Roman"/>
                <w:sz w:val="24"/>
                <w:szCs w:val="24"/>
              </w:rPr>
            </w:pPr>
            <w:proofErr w:type="spellStart"/>
            <w:r w:rsidRPr="2A5B40A3">
              <w:rPr>
                <w:rFonts w:ascii="Times New Roman" w:eastAsia="Times New Roman" w:hAnsi="Times New Roman" w:cs="Times New Roman"/>
                <w:sz w:val="24"/>
                <w:szCs w:val="24"/>
              </w:rPr>
              <w:t>standartprogrammatūras</w:t>
            </w:r>
            <w:proofErr w:type="spellEnd"/>
            <w:r w:rsidRPr="2A5B40A3">
              <w:rPr>
                <w:rFonts w:ascii="Times New Roman" w:eastAsia="Times New Roman" w:hAnsi="Times New Roman" w:cs="Times New Roman"/>
                <w:sz w:val="24"/>
                <w:szCs w:val="24"/>
              </w:rPr>
              <w:t xml:space="preserve"> nodrošināšanu un uzturēšanu</w:t>
            </w:r>
            <w:r w:rsidRPr="005258D4">
              <w:rPr>
                <w:rFonts w:ascii="Times New Roman" w:eastAsia="Times New Roman" w:hAnsi="Times New Roman" w:cs="Times New Roman"/>
                <w:sz w:val="24"/>
                <w:szCs w:val="24"/>
              </w:rPr>
              <w:t xml:space="preserve"> - 331 500 EUR;</w:t>
            </w:r>
          </w:p>
          <w:p w14:paraId="5E7BC996" w14:textId="77777777" w:rsidR="00C65F8B" w:rsidRPr="005258D4" w:rsidRDefault="00C65F8B" w:rsidP="00AF0163">
            <w:pPr>
              <w:numPr>
                <w:ilvl w:val="0"/>
                <w:numId w:val="17"/>
              </w:numPr>
              <w:ind w:left="0"/>
              <w:jc w:val="both"/>
              <w:rPr>
                <w:rFonts w:ascii="Times New Roman" w:eastAsia="Times New Roman" w:hAnsi="Times New Roman" w:cs="Times New Roman"/>
                <w:sz w:val="24"/>
                <w:szCs w:val="24"/>
              </w:rPr>
            </w:pPr>
            <w:r w:rsidRPr="005258D4">
              <w:rPr>
                <w:rFonts w:ascii="Times New Roman" w:eastAsia="Times New Roman" w:hAnsi="Times New Roman" w:cs="Times New Roman"/>
                <w:sz w:val="24"/>
                <w:szCs w:val="24"/>
              </w:rPr>
              <w:t>lietojumprogrammatūras uzturēšanas un attīstības pieprasījumu izdevumus - 380 862 EUR;</w:t>
            </w:r>
          </w:p>
          <w:p w14:paraId="4DF16AA4" w14:textId="77777777" w:rsidR="00C65F8B" w:rsidRPr="005258D4" w:rsidRDefault="00C65F8B" w:rsidP="00AF0163">
            <w:pPr>
              <w:numPr>
                <w:ilvl w:val="0"/>
                <w:numId w:val="17"/>
              </w:numPr>
              <w:ind w:left="0"/>
              <w:jc w:val="both"/>
              <w:rPr>
                <w:rFonts w:ascii="Times New Roman" w:eastAsia="Times New Roman" w:hAnsi="Times New Roman" w:cs="Times New Roman"/>
                <w:sz w:val="24"/>
                <w:szCs w:val="24"/>
              </w:rPr>
            </w:pPr>
            <w:r w:rsidRPr="2A5B40A3">
              <w:rPr>
                <w:rFonts w:ascii="Times New Roman" w:eastAsia="Times New Roman" w:hAnsi="Times New Roman" w:cs="Times New Roman"/>
                <w:sz w:val="24"/>
                <w:szCs w:val="24"/>
              </w:rPr>
              <w:t xml:space="preserve">tehniskā atbalsta </w:t>
            </w:r>
            <w:r w:rsidRPr="005258D4">
              <w:rPr>
                <w:rFonts w:ascii="Times New Roman" w:eastAsia="Times New Roman" w:hAnsi="Times New Roman" w:cs="Times New Roman"/>
                <w:sz w:val="24"/>
                <w:szCs w:val="24"/>
              </w:rPr>
              <w:t>ārpakalpojumus – 6 050 EUR;</w:t>
            </w:r>
          </w:p>
          <w:p w14:paraId="4194E5AD" w14:textId="77777777" w:rsidR="00C65F8B" w:rsidRPr="005258D4" w:rsidRDefault="00C65F8B" w:rsidP="00AF0163">
            <w:pPr>
              <w:numPr>
                <w:ilvl w:val="0"/>
                <w:numId w:val="17"/>
              </w:numPr>
              <w:ind w:left="0"/>
              <w:jc w:val="both"/>
              <w:rPr>
                <w:rFonts w:ascii="Times New Roman" w:eastAsia="Times New Roman" w:hAnsi="Times New Roman" w:cs="Times New Roman"/>
                <w:sz w:val="24"/>
                <w:szCs w:val="24"/>
              </w:rPr>
            </w:pPr>
            <w:r w:rsidRPr="2A5B40A3">
              <w:rPr>
                <w:rFonts w:ascii="Times New Roman" w:eastAsia="Times New Roman" w:hAnsi="Times New Roman" w:cs="Times New Roman"/>
                <w:sz w:val="24"/>
                <w:szCs w:val="24"/>
              </w:rPr>
              <w:t xml:space="preserve">drošības un veiktspējas auditus </w:t>
            </w:r>
            <w:r w:rsidRPr="005258D4">
              <w:rPr>
                <w:rFonts w:ascii="Times New Roman" w:eastAsia="Times New Roman" w:hAnsi="Times New Roman" w:cs="Times New Roman"/>
                <w:sz w:val="24"/>
                <w:szCs w:val="24"/>
              </w:rPr>
              <w:t>– 100 000 EUR;</w:t>
            </w:r>
          </w:p>
          <w:p w14:paraId="4B70BF33" w14:textId="0C3A1E79" w:rsidR="00C65F8B" w:rsidRPr="005258D4" w:rsidRDefault="00C65F8B" w:rsidP="00AF0163">
            <w:pPr>
              <w:numPr>
                <w:ilvl w:val="0"/>
                <w:numId w:val="17"/>
              </w:numPr>
              <w:ind w:left="0"/>
              <w:jc w:val="both"/>
              <w:rPr>
                <w:rFonts w:ascii="Times New Roman" w:eastAsia="Times New Roman" w:hAnsi="Times New Roman" w:cs="Times New Roman"/>
                <w:sz w:val="24"/>
                <w:szCs w:val="24"/>
              </w:rPr>
            </w:pPr>
            <w:r w:rsidRPr="005258D4">
              <w:rPr>
                <w:rFonts w:ascii="Times New Roman" w:eastAsia="Times New Roman" w:hAnsi="Times New Roman" w:cs="Times New Roman"/>
                <w:sz w:val="24"/>
                <w:szCs w:val="24"/>
              </w:rPr>
              <w:t>VESPC pakalpojumus - 149 410 EUR.</w:t>
            </w:r>
          </w:p>
          <w:p w14:paraId="589681DA" w14:textId="0B709599" w:rsidR="00C65F8B" w:rsidRPr="007850E2" w:rsidRDefault="00C65F8B" w:rsidP="00AF0163">
            <w:pPr>
              <w:jc w:val="both"/>
              <w:rPr>
                <w:rFonts w:ascii="Times New Roman" w:eastAsia="Times New Roman" w:hAnsi="Times New Roman" w:cs="Times New Roman"/>
                <w:sz w:val="24"/>
                <w:szCs w:val="24"/>
              </w:rPr>
            </w:pPr>
            <w:r w:rsidRPr="007850E2">
              <w:rPr>
                <w:rFonts w:ascii="Times New Roman" w:eastAsia="Times New Roman" w:hAnsi="Times New Roman" w:cs="Times New Roman"/>
                <w:sz w:val="24"/>
                <w:szCs w:val="24"/>
              </w:rPr>
              <w:t>Uzturēšanai plānoto finansējumu plānots pieprasīt normatīvo aktu noteiktajā kārtībā.</w:t>
            </w:r>
          </w:p>
          <w:p w14:paraId="3587C482" w14:textId="2939F44E" w:rsidR="00C65F8B" w:rsidRPr="007850E2" w:rsidRDefault="00C65F8B" w:rsidP="00AF0163">
            <w:pPr>
              <w:jc w:val="both"/>
              <w:rPr>
                <w:rFonts w:ascii="Times New Roman" w:eastAsia="Times New Roman" w:hAnsi="Times New Roman" w:cs="Times New Roman"/>
                <w:sz w:val="24"/>
                <w:szCs w:val="24"/>
              </w:rPr>
            </w:pPr>
            <w:r w:rsidRPr="007850E2">
              <w:rPr>
                <w:rFonts w:ascii="Times New Roman" w:eastAsia="Times New Roman" w:hAnsi="Times New Roman" w:cs="Times New Roman"/>
                <w:sz w:val="24"/>
                <w:szCs w:val="24"/>
              </w:rPr>
              <w:t>Ja līdzekļus uzturēšanai nepiešķir, tad projekta ietvaros izstrādāto risinājumu uzturēšana pilnā apjomā nav iespējama. Šī situācija rada būtiskus riskus gan informācijas drošības jomā, gan arī apdraud normatīvo aktu prasību izpildi un valsts IKT infrastruktūras ilgtspēju.</w:t>
            </w:r>
          </w:p>
          <w:p w14:paraId="348A888B" w14:textId="1CF9D34D" w:rsidR="00C65F8B" w:rsidRPr="007850E2" w:rsidRDefault="00C65F8B" w:rsidP="00AF0163">
            <w:pPr>
              <w:jc w:val="both"/>
              <w:rPr>
                <w:rFonts w:ascii="Times New Roman" w:eastAsia="Times New Roman" w:hAnsi="Times New Roman" w:cs="Times New Roman"/>
                <w:sz w:val="24"/>
                <w:szCs w:val="24"/>
              </w:rPr>
            </w:pPr>
            <w:r w:rsidRPr="007850E2">
              <w:rPr>
                <w:rFonts w:ascii="Times New Roman" w:eastAsia="Times New Roman" w:hAnsi="Times New Roman" w:cs="Times New Roman"/>
                <w:sz w:val="24"/>
                <w:szCs w:val="24"/>
              </w:rPr>
              <w:t>Ņemot vērā šobrīd pieejamo finansējumu un VDAA apstiprināto budžeta ietvaru, nav iespējams nodrošināt turpmāku zemāk uzskaitīto IKT risinājumu izstrādi, ieviešanu un uzturēšanu. Minētās aktivitātes ir būtiskas valsts kritiskās infrastruktūras drošības, pieejamības un veiktspējas nodrošināšanai, tomēr to īstenošanai/ uzturēšanai  nepieciešamie resursi pārsniedz pieejamo budžetu.</w:t>
            </w:r>
          </w:p>
          <w:p w14:paraId="41A503C1" w14:textId="77777777" w:rsidR="00C65F8B" w:rsidRPr="007850E2" w:rsidRDefault="00C65F8B" w:rsidP="00AF0163">
            <w:pPr>
              <w:jc w:val="both"/>
              <w:rPr>
                <w:rFonts w:ascii="Times New Roman" w:eastAsia="Times New Roman" w:hAnsi="Times New Roman" w:cs="Times New Roman"/>
                <w:sz w:val="24"/>
                <w:szCs w:val="24"/>
              </w:rPr>
            </w:pPr>
            <w:r w:rsidRPr="007850E2">
              <w:rPr>
                <w:rFonts w:ascii="Times New Roman" w:eastAsia="Times New Roman" w:hAnsi="Times New Roman" w:cs="Times New Roman"/>
                <w:sz w:val="24"/>
                <w:szCs w:val="24"/>
              </w:rPr>
              <w:t>Nepietiekams finansējums būtiski ierobežo iespējas:</w:t>
            </w:r>
          </w:p>
          <w:p w14:paraId="728DD2FC" w14:textId="5B413843" w:rsidR="00C65F8B" w:rsidRPr="007850E2" w:rsidRDefault="00C65F8B" w:rsidP="00AF0163">
            <w:pPr>
              <w:numPr>
                <w:ilvl w:val="0"/>
                <w:numId w:val="18"/>
              </w:numPr>
              <w:ind w:left="0"/>
              <w:jc w:val="both"/>
              <w:rPr>
                <w:rFonts w:ascii="Times New Roman" w:eastAsia="Times New Roman" w:hAnsi="Times New Roman" w:cs="Times New Roman"/>
                <w:sz w:val="24"/>
                <w:szCs w:val="24"/>
              </w:rPr>
            </w:pPr>
            <w:r w:rsidRPr="007850E2">
              <w:rPr>
                <w:rFonts w:ascii="Times New Roman" w:eastAsia="Times New Roman" w:hAnsi="Times New Roman" w:cs="Times New Roman"/>
                <w:sz w:val="24"/>
                <w:szCs w:val="24"/>
              </w:rPr>
              <w:t>iegādāties un uzturēt drošības pārvaldībai nepieciešamo infrastruktūru un programmatūru;</w:t>
            </w:r>
          </w:p>
          <w:p w14:paraId="45E3FF83" w14:textId="38821E12" w:rsidR="00C65F8B" w:rsidRPr="007850E2" w:rsidRDefault="00C65F8B" w:rsidP="00AF0163">
            <w:pPr>
              <w:numPr>
                <w:ilvl w:val="0"/>
                <w:numId w:val="18"/>
              </w:numPr>
              <w:ind w:left="0"/>
              <w:jc w:val="both"/>
              <w:rPr>
                <w:rFonts w:ascii="Times New Roman" w:eastAsia="Times New Roman" w:hAnsi="Times New Roman" w:cs="Times New Roman"/>
                <w:sz w:val="24"/>
                <w:szCs w:val="24"/>
              </w:rPr>
            </w:pPr>
            <w:r w:rsidRPr="007850E2">
              <w:rPr>
                <w:rFonts w:ascii="Times New Roman" w:eastAsia="Times New Roman" w:hAnsi="Times New Roman" w:cs="Times New Roman"/>
                <w:sz w:val="24"/>
                <w:szCs w:val="24"/>
              </w:rPr>
              <w:t>veikt drošības un ielaušanās auditus atbilstoši projekta grafikam;</w:t>
            </w:r>
          </w:p>
          <w:p w14:paraId="56CE2911" w14:textId="0610615D" w:rsidR="00C65F8B" w:rsidRPr="007850E2" w:rsidRDefault="00C65F8B" w:rsidP="00AF0163">
            <w:pPr>
              <w:numPr>
                <w:ilvl w:val="0"/>
                <w:numId w:val="18"/>
              </w:numPr>
              <w:ind w:left="0"/>
              <w:jc w:val="both"/>
              <w:rPr>
                <w:rFonts w:ascii="Times New Roman" w:eastAsia="Times New Roman" w:hAnsi="Times New Roman" w:cs="Times New Roman"/>
                <w:sz w:val="24"/>
                <w:szCs w:val="24"/>
              </w:rPr>
            </w:pPr>
            <w:r w:rsidRPr="007850E2">
              <w:rPr>
                <w:rFonts w:ascii="Times New Roman" w:eastAsia="Times New Roman" w:hAnsi="Times New Roman" w:cs="Times New Roman"/>
                <w:sz w:val="24"/>
                <w:szCs w:val="24"/>
              </w:rPr>
              <w:t>nodrošināt kiberdrošības risku novēršanu un incidentu seku likvidēšanu ar nepieciešamo kompetenci un tehnisko bāzi;</w:t>
            </w:r>
          </w:p>
          <w:p w14:paraId="3E0A6145" w14:textId="69B8A7D0" w:rsidR="00C65F8B" w:rsidRPr="007850E2" w:rsidRDefault="00C65F8B" w:rsidP="00AF0163">
            <w:pPr>
              <w:numPr>
                <w:ilvl w:val="0"/>
                <w:numId w:val="18"/>
              </w:numPr>
              <w:ind w:left="0"/>
              <w:jc w:val="both"/>
              <w:rPr>
                <w:rFonts w:ascii="Times New Roman" w:eastAsia="Times New Roman" w:hAnsi="Times New Roman" w:cs="Times New Roman"/>
                <w:sz w:val="24"/>
                <w:szCs w:val="24"/>
              </w:rPr>
            </w:pPr>
            <w:r w:rsidRPr="007850E2">
              <w:rPr>
                <w:rFonts w:ascii="Times New Roman" w:eastAsia="Times New Roman" w:hAnsi="Times New Roman" w:cs="Times New Roman"/>
                <w:sz w:val="24"/>
                <w:szCs w:val="24"/>
              </w:rPr>
              <w:t>sagatavot vēlēšanu platformas funkcionalitāti 2026. gada Saeimas vēlēšanām, iekļaujot atbilstošus pielāgojumus un noturības uzlabojumus;</w:t>
            </w:r>
          </w:p>
          <w:p w14:paraId="6C93101B" w14:textId="0F488F72" w:rsidR="00C65F8B" w:rsidRPr="00404989" w:rsidRDefault="00C65F8B" w:rsidP="00AF0163">
            <w:pPr>
              <w:numPr>
                <w:ilvl w:val="0"/>
                <w:numId w:val="18"/>
              </w:numPr>
              <w:ind w:left="0"/>
              <w:jc w:val="both"/>
              <w:rPr>
                <w:rFonts w:ascii="Times New Roman" w:eastAsia="Times New Roman" w:hAnsi="Times New Roman" w:cs="Times New Roman"/>
                <w:sz w:val="24"/>
                <w:szCs w:val="24"/>
              </w:rPr>
            </w:pPr>
            <w:r w:rsidRPr="4840DDBB">
              <w:rPr>
                <w:rFonts w:ascii="Times New Roman" w:eastAsia="Times New Roman" w:hAnsi="Times New Roman" w:cs="Times New Roman"/>
                <w:sz w:val="24"/>
                <w:szCs w:val="24"/>
              </w:rPr>
              <w:t>nodrošināt koordinējošo un konsultējošo atbalstu iestādēm IKT migrācijas un konsolidācijas procesos.</w:t>
            </w:r>
          </w:p>
          <w:p w14:paraId="4F6229C9" w14:textId="3069F970" w:rsidR="00C65F8B" w:rsidRDefault="00C65F8B" w:rsidP="00AF0163">
            <w:pPr>
              <w:jc w:val="both"/>
              <w:rPr>
                <w:rFonts w:ascii="Times New Roman" w:eastAsia="Times New Roman" w:hAnsi="Times New Roman" w:cs="Times New Roman"/>
                <w:sz w:val="24"/>
                <w:szCs w:val="24"/>
              </w:rPr>
            </w:pPr>
            <w:r w:rsidRPr="36A6AD17">
              <w:rPr>
                <w:rFonts w:ascii="Times New Roman" w:eastAsia="Times New Roman" w:hAnsi="Times New Roman" w:cs="Times New Roman"/>
                <w:sz w:val="24"/>
                <w:szCs w:val="24"/>
              </w:rPr>
              <w:t>Projekta īstenošanas ietvaros netiks veiktas darbības un aktivitātes, kas tiek īstenotas citu Eiropas Savienības struktūrfondu, citu projektu vai finansējuma ietvaros un projekta īstenošanas laikā tiks veikta uzraudzība dubultā finansējuma neiestāšanas kontrolēšanai.</w:t>
            </w:r>
            <w:r>
              <w:rPr>
                <w:rFonts w:ascii="Times New Roman" w:eastAsia="Times New Roman" w:hAnsi="Times New Roman" w:cs="Times New Roman"/>
                <w:sz w:val="24"/>
                <w:szCs w:val="24"/>
              </w:rPr>
              <w:t xml:space="preserve"> </w:t>
            </w:r>
            <w:r w:rsidRPr="36A6AD17">
              <w:rPr>
                <w:rFonts w:ascii="Times New Roman" w:eastAsia="Times New Roman" w:hAnsi="Times New Roman" w:cs="Times New Roman"/>
                <w:sz w:val="24"/>
                <w:szCs w:val="24"/>
              </w:rPr>
              <w:t>Projekta tvērumā neietilpst sekojošas darbības un aktivitātes, kas tiek finansētas un īstenotas no citiem finansēšanas avotiem:</w:t>
            </w:r>
            <w:r>
              <w:rPr>
                <w:rFonts w:ascii="Times New Roman" w:eastAsia="Times New Roman" w:hAnsi="Times New Roman" w:cs="Times New Roman"/>
                <w:sz w:val="24"/>
                <w:szCs w:val="24"/>
              </w:rPr>
              <w:t xml:space="preserve"> </w:t>
            </w:r>
          </w:p>
          <w:p w14:paraId="5D525303" w14:textId="7FB75F28" w:rsidR="00C65F8B" w:rsidRPr="008B244E" w:rsidRDefault="00C65F8B" w:rsidP="00AF0163">
            <w:pPr>
              <w:pStyle w:val="ListParagraph"/>
              <w:numPr>
                <w:ilvl w:val="0"/>
                <w:numId w:val="14"/>
              </w:numPr>
              <w:ind w:left="0"/>
              <w:jc w:val="both"/>
              <w:rPr>
                <w:rFonts w:ascii="Times New Roman" w:eastAsia="Times New Roman" w:hAnsi="Times New Roman" w:cs="Times New Roman"/>
              </w:rPr>
            </w:pPr>
            <w:r w:rsidRPr="008B244E">
              <w:rPr>
                <w:rFonts w:ascii="Times New Roman" w:eastAsia="Times New Roman" w:hAnsi="Times New Roman" w:cs="Times New Roman"/>
              </w:rPr>
              <w:t xml:space="preserve">Kritiskās infrastruktūras publiski eksponēto resursu </w:t>
            </w:r>
            <w:hyperlink r:id="rId12" w:history="1">
              <w:proofErr w:type="spellStart"/>
              <w:r w:rsidRPr="008B244E">
                <w:rPr>
                  <w:rStyle w:val="Hyperlink"/>
                  <w:rFonts w:ascii="Times New Roman" w:eastAsia="Times New Roman" w:hAnsi="Times New Roman" w:cs="Times New Roman"/>
                  <w:color w:val="auto"/>
                  <w:u w:val="none"/>
                </w:rPr>
                <w:t>DDoS</w:t>
              </w:r>
              <w:proofErr w:type="spellEnd"/>
              <w:r w:rsidRPr="008B244E">
                <w:rPr>
                  <w:rStyle w:val="Hyperlink"/>
                  <w:rFonts w:ascii="Times New Roman" w:eastAsia="Times New Roman" w:hAnsi="Times New Roman" w:cs="Times New Roman"/>
                  <w:color w:val="auto"/>
                  <w:u w:val="none"/>
                </w:rPr>
                <w:t xml:space="preserve"> aizsardzība</w:t>
              </w:r>
            </w:hyperlink>
            <w:r w:rsidRPr="008B244E" w:rsidDel="000E0457">
              <w:rPr>
                <w:rFonts w:ascii="Times New Roman" w:eastAsia="Times New Roman" w:hAnsi="Times New Roman" w:cs="Times New Roman"/>
              </w:rPr>
              <w:t xml:space="preserve"> </w:t>
            </w:r>
            <w:r w:rsidRPr="008B244E">
              <w:rPr>
                <w:rFonts w:ascii="Times New Roman" w:eastAsia="Times New Roman" w:hAnsi="Times New Roman" w:cs="Times New Roman"/>
              </w:rPr>
              <w:t>(tai skaitā “</w:t>
            </w:r>
            <w:r w:rsidRPr="008B244E">
              <w:rPr>
                <w:rFonts w:ascii="Times New Roman" w:eastAsia="Times New Roman" w:hAnsi="Times New Roman" w:cs="Times New Roman"/>
                <w:i/>
                <w:iCs/>
              </w:rPr>
              <w:t>Vairogs</w:t>
            </w:r>
            <w:r w:rsidRPr="008B244E">
              <w:rPr>
                <w:rFonts w:ascii="Times New Roman" w:eastAsia="Times New Roman" w:hAnsi="Times New Roman" w:cs="Times New Roman"/>
              </w:rPr>
              <w:t>”, “</w:t>
            </w:r>
            <w:r w:rsidRPr="008B244E">
              <w:rPr>
                <w:rFonts w:ascii="Times New Roman" w:eastAsia="Times New Roman" w:hAnsi="Times New Roman" w:cs="Times New Roman"/>
                <w:i/>
                <w:iCs/>
              </w:rPr>
              <w:t>Vairogs+</w:t>
            </w:r>
            <w:r w:rsidRPr="008B244E">
              <w:rPr>
                <w:rFonts w:ascii="Times New Roman" w:eastAsia="Times New Roman" w:hAnsi="Times New Roman" w:cs="Times New Roman"/>
              </w:rPr>
              <w:t xml:space="preserve">” vai kopējā WAF un </w:t>
            </w:r>
            <w:proofErr w:type="spellStart"/>
            <w:r w:rsidRPr="008B244E">
              <w:rPr>
                <w:rFonts w:ascii="Times New Roman" w:eastAsia="Times New Roman" w:hAnsi="Times New Roman" w:cs="Times New Roman"/>
              </w:rPr>
              <w:t>DDoS</w:t>
            </w:r>
            <w:proofErr w:type="spellEnd"/>
            <w:r w:rsidRPr="008B244E">
              <w:rPr>
                <w:rFonts w:ascii="Times New Roman" w:eastAsia="Times New Roman" w:hAnsi="Times New Roman" w:cs="Times New Roman"/>
              </w:rPr>
              <w:t xml:space="preserve"> aizsardzība), kuru finansējumu nodrošina Aizsardzības ministrijas programmas;</w:t>
            </w:r>
            <w:r>
              <w:rPr>
                <w:rFonts w:ascii="Times New Roman" w:eastAsia="Times New Roman" w:hAnsi="Times New Roman" w:cs="Times New Roman"/>
              </w:rPr>
              <w:t xml:space="preserve"> </w:t>
            </w:r>
          </w:p>
          <w:p w14:paraId="3A477CEC" w14:textId="38CA82DC" w:rsidR="00C65F8B" w:rsidRPr="00404989" w:rsidRDefault="00C65F8B" w:rsidP="00AF0163">
            <w:pPr>
              <w:pStyle w:val="ListParagraph"/>
              <w:numPr>
                <w:ilvl w:val="0"/>
                <w:numId w:val="14"/>
              </w:numPr>
              <w:ind w:left="0"/>
              <w:jc w:val="both"/>
              <w:rPr>
                <w:rFonts w:ascii="Times New Roman" w:eastAsia="Times New Roman" w:hAnsi="Times New Roman" w:cs="Times New Roman"/>
              </w:rPr>
            </w:pPr>
            <w:r w:rsidRPr="36A6AD17">
              <w:rPr>
                <w:rFonts w:ascii="Times New Roman" w:eastAsia="Times New Roman" w:hAnsi="Times New Roman" w:cs="Times New Roman"/>
              </w:rPr>
              <w:t xml:space="preserve">Drošības (ielaušanās) auditi, kuru finansējums ietverts </w:t>
            </w:r>
            <w:r>
              <w:rPr>
                <w:rFonts w:ascii="Times New Roman" w:eastAsia="Times New Roman" w:hAnsi="Times New Roman" w:cs="Times New Roman"/>
              </w:rPr>
              <w:t>citu</w:t>
            </w:r>
            <w:r w:rsidRPr="36A6AD17">
              <w:rPr>
                <w:rFonts w:ascii="Times New Roman" w:eastAsia="Times New Roman" w:hAnsi="Times New Roman" w:cs="Times New Roman"/>
              </w:rPr>
              <w:t xml:space="preserve"> projektu tvērumā</w:t>
            </w:r>
            <w:r>
              <w:rPr>
                <w:rFonts w:ascii="Times New Roman" w:eastAsia="Times New Roman" w:hAnsi="Times New Roman" w:cs="Times New Roman"/>
              </w:rPr>
              <w:t xml:space="preserve"> vai tiek veikti no VDAA budžeta</w:t>
            </w:r>
            <w:r w:rsidRPr="36A6AD17">
              <w:rPr>
                <w:rFonts w:ascii="Times New Roman" w:eastAsia="Times New Roman" w:hAnsi="Times New Roman" w:cs="Times New Roman"/>
              </w:rPr>
              <w:t>;</w:t>
            </w:r>
            <w:r>
              <w:rPr>
                <w:rFonts w:ascii="Times New Roman" w:eastAsia="Times New Roman" w:hAnsi="Times New Roman" w:cs="Times New Roman"/>
              </w:rPr>
              <w:t xml:space="preserve"> </w:t>
            </w:r>
          </w:p>
          <w:p w14:paraId="68A1BBEE" w14:textId="3E045649" w:rsidR="00C65F8B" w:rsidRPr="007A1C17" w:rsidRDefault="00C65F8B" w:rsidP="00AF0163">
            <w:pPr>
              <w:pStyle w:val="ListParagraph"/>
              <w:numPr>
                <w:ilvl w:val="0"/>
                <w:numId w:val="14"/>
              </w:numPr>
              <w:ind w:left="0"/>
              <w:jc w:val="both"/>
              <w:rPr>
                <w:rFonts w:ascii="Times New Roman" w:eastAsia="Times New Roman" w:hAnsi="Times New Roman" w:cs="Times New Roman"/>
                <w:sz w:val="24"/>
                <w:szCs w:val="24"/>
              </w:rPr>
            </w:pPr>
            <w:r w:rsidRPr="6CFA2F7F">
              <w:rPr>
                <w:rFonts w:ascii="Times New Roman" w:eastAsia="Times New Roman" w:hAnsi="Times New Roman" w:cs="Times New Roman"/>
              </w:rPr>
              <w:t xml:space="preserve">Drošības servisi/pakalpojumi, kurus nodrošina CERT.LV. </w:t>
            </w:r>
          </w:p>
          <w:p w14:paraId="3A74C58C" w14:textId="4E3A2551" w:rsidR="00C65F8B" w:rsidRPr="007A1C17" w:rsidRDefault="6613D5B6" w:rsidP="00AF0163">
            <w:pPr>
              <w:jc w:val="both"/>
            </w:pPr>
            <w:r w:rsidRPr="6CFA2F7F">
              <w:rPr>
                <w:rFonts w:ascii="Times New Roman" w:eastAsia="Times New Roman" w:hAnsi="Times New Roman" w:cs="Times New Roman"/>
                <w:sz w:val="24"/>
                <w:szCs w:val="24"/>
              </w:rPr>
              <w:t>Projekta ietvaros sniegtais atbalsts tiks izmantots finansējuma saņēmēja un sadarbības partnera valsts deleģēto funkciju izpildei, neveicot saimniecisko darbību. Atbalsts tiem nav kvalificējams kā atbalsts saimnieciskai darbībai, un attiecīgi projekts nav jāvērtē atbilstoši Komercdarbības atbalsta kontroles likuma</w:t>
            </w:r>
            <w:r w:rsidRPr="6CFA2F7F">
              <w:rPr>
                <w:rFonts w:ascii="Times New Roman" w:eastAsia="Times New Roman" w:hAnsi="Times New Roman" w:cs="Times New Roman"/>
                <w:color w:val="000000" w:themeColor="text1"/>
                <w:sz w:val="24"/>
                <w:szCs w:val="24"/>
              </w:rPr>
              <w:t xml:space="preserve"> </w:t>
            </w:r>
            <w:r w:rsidRPr="6CFA2F7F">
              <w:rPr>
                <w:rFonts w:ascii="Times New Roman" w:eastAsia="Times New Roman" w:hAnsi="Times New Roman" w:cs="Times New Roman"/>
                <w:sz w:val="24"/>
                <w:szCs w:val="24"/>
              </w:rPr>
              <w:t>5. pantā noteiktajām komercdarbības atbalstu raksturojošām pazīmēm.</w:t>
            </w:r>
          </w:p>
        </w:tc>
      </w:tr>
      <w:tr w:rsidR="00C65F8B" w14:paraId="150D98EB" w14:textId="77777777" w:rsidTr="00AF0163">
        <w:tc>
          <w:tcPr>
            <w:tcW w:w="9209" w:type="dxa"/>
            <w:gridSpan w:val="4"/>
          </w:tcPr>
          <w:p w14:paraId="017232A5" w14:textId="67108D68" w:rsidR="00C65F8B" w:rsidRPr="00F90589" w:rsidRDefault="00C65F8B" w:rsidP="00AF0163">
            <w:pPr>
              <w:rPr>
                <w:rFonts w:ascii="Times New Roman" w:eastAsia="Times New Roman" w:hAnsi="Times New Roman" w:cs="Times New Roman"/>
                <w:i/>
                <w:iCs/>
                <w:color w:val="404040" w:themeColor="text1" w:themeTint="BF"/>
                <w:sz w:val="24"/>
                <w:szCs w:val="24"/>
              </w:rPr>
            </w:pPr>
            <w:r w:rsidRPr="786E3C54">
              <w:rPr>
                <w:rFonts w:ascii="Times New Roman" w:eastAsia="Times New Roman" w:hAnsi="Times New Roman" w:cs="Times New Roman"/>
                <w:i/>
                <w:iCs/>
                <w:color w:val="404040" w:themeColor="text1" w:themeTint="BF"/>
                <w:sz w:val="24"/>
                <w:szCs w:val="24"/>
              </w:rPr>
              <w:lastRenderedPageBreak/>
              <w:t>Norāde, uz kuriem IKT risinājumiem attiecināmas MK 04.07.2023. noteikumu Nr.368 prasības (aizpilda VARAM)</w:t>
            </w:r>
          </w:p>
        </w:tc>
      </w:tr>
      <w:tr w:rsidR="00C65F8B" w14:paraId="1F89704A" w14:textId="77777777" w:rsidTr="00AF0163">
        <w:tc>
          <w:tcPr>
            <w:tcW w:w="9209" w:type="dxa"/>
            <w:gridSpan w:val="4"/>
          </w:tcPr>
          <w:p w14:paraId="2680354C" w14:textId="51CE9F7A" w:rsidR="00C65F8B" w:rsidRPr="00EE439C" w:rsidRDefault="00C65F8B" w:rsidP="00AF0163">
            <w:pPr>
              <w:rPr>
                <w:rFonts w:ascii="Times New Roman" w:eastAsia="Times New Roman" w:hAnsi="Times New Roman" w:cs="Times New Roman"/>
                <w:color w:val="404040" w:themeColor="text1" w:themeTint="BF"/>
                <w:sz w:val="24"/>
                <w:szCs w:val="24"/>
              </w:rPr>
            </w:pPr>
            <w:r w:rsidRPr="6CFA2F7F">
              <w:rPr>
                <w:rFonts w:ascii="Times New Roman" w:eastAsia="Times New Roman" w:hAnsi="Times New Roman" w:cs="Times New Roman"/>
                <w:sz w:val="24"/>
                <w:szCs w:val="24"/>
              </w:rPr>
              <w:t xml:space="preserve">Vēlēšanu platforma, Elektroniskais tiešsaistes vēlēšanu reģistrs </w:t>
            </w:r>
          </w:p>
        </w:tc>
      </w:tr>
    </w:tbl>
    <w:p w14:paraId="19AD7A9E" w14:textId="77777777" w:rsidR="00051649" w:rsidRPr="00A96562" w:rsidRDefault="00051649" w:rsidP="00AF0163">
      <w:pPr>
        <w:spacing w:after="0" w:line="240" w:lineRule="auto"/>
        <w:rPr>
          <w:rFonts w:ascii="Times New Roman" w:hAnsi="Times New Roman" w:cs="Times New Roman"/>
          <w:sz w:val="24"/>
          <w:szCs w:val="24"/>
        </w:rPr>
      </w:pPr>
    </w:p>
    <w:sectPr w:rsidR="00051649" w:rsidRPr="00A96562" w:rsidSect="00AF0163">
      <w:headerReference w:type="default" r:id="rId13"/>
      <w:footerReference w:type="default" r:id="rId14"/>
      <w:headerReference w:type="first" r:id="rId15"/>
      <w:footerReference w:type="first" r:id="rId16"/>
      <w:pgSz w:w="11906" w:h="16838"/>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CD5CD" w14:textId="77777777" w:rsidR="009578A2" w:rsidRDefault="009578A2" w:rsidP="00E15611">
      <w:pPr>
        <w:spacing w:after="0" w:line="240" w:lineRule="auto"/>
      </w:pPr>
      <w:r>
        <w:separator/>
      </w:r>
    </w:p>
  </w:endnote>
  <w:endnote w:type="continuationSeparator" w:id="0">
    <w:p w14:paraId="15C5A4CC" w14:textId="77777777" w:rsidR="009578A2" w:rsidRDefault="009578A2" w:rsidP="00E15611">
      <w:pPr>
        <w:spacing w:after="0" w:line="240" w:lineRule="auto"/>
      </w:pPr>
      <w:r>
        <w:continuationSeparator/>
      </w:r>
    </w:p>
  </w:endnote>
  <w:endnote w:type="continuationNotice" w:id="1">
    <w:p w14:paraId="43DF86BA" w14:textId="77777777" w:rsidR="009578A2" w:rsidRDefault="009578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Aptos Display">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D7D25" w14:textId="29B2343D" w:rsidR="004203B9" w:rsidRPr="004203B9" w:rsidRDefault="004203B9">
    <w:pPr>
      <w:pStyle w:val="Footer"/>
      <w:rPr>
        <w:rFonts w:ascii="Times New Roman" w:hAnsi="Times New Roman" w:cs="Times New Roman"/>
        <w:sz w:val="16"/>
        <w:szCs w:val="16"/>
      </w:rPr>
    </w:pPr>
    <w:r w:rsidRPr="003E6157">
      <w:rPr>
        <w:rFonts w:ascii="Times New Roman" w:hAnsi="Times New Roman" w:cs="Times New Roman"/>
        <w:sz w:val="16"/>
        <w:szCs w:val="16"/>
      </w:rPr>
      <w:t>R1094_5p</w:t>
    </w:r>
    <w:r>
      <w:rPr>
        <w:rFonts w:ascii="Times New Roman" w:hAnsi="Times New Roman" w:cs="Times New Roman"/>
        <w:sz w:val="16"/>
        <w:szCs w:val="16"/>
      </w:rPr>
      <w:t>4_VARAM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AD1C" w14:textId="66A4B34E" w:rsidR="004203B9" w:rsidRPr="004203B9" w:rsidRDefault="004203B9">
    <w:pPr>
      <w:pStyle w:val="Footer"/>
      <w:rPr>
        <w:rFonts w:ascii="Times New Roman" w:hAnsi="Times New Roman" w:cs="Times New Roman"/>
        <w:sz w:val="16"/>
        <w:szCs w:val="16"/>
      </w:rPr>
    </w:pPr>
    <w:r w:rsidRPr="003E6157">
      <w:rPr>
        <w:rFonts w:ascii="Times New Roman" w:hAnsi="Times New Roman" w:cs="Times New Roman"/>
        <w:sz w:val="16"/>
        <w:szCs w:val="16"/>
      </w:rPr>
      <w:t>R1094_5p</w:t>
    </w:r>
    <w:r>
      <w:rPr>
        <w:rFonts w:ascii="Times New Roman" w:hAnsi="Times New Roman" w:cs="Times New Roman"/>
        <w:sz w:val="16"/>
        <w:szCs w:val="16"/>
      </w:rPr>
      <w:t>4</w:t>
    </w:r>
    <w:r>
      <w:rPr>
        <w:rFonts w:ascii="Times New Roman" w:hAnsi="Times New Roman" w:cs="Times New Roman"/>
        <w:sz w:val="16"/>
        <w:szCs w:val="16"/>
      </w:rPr>
      <w:t>_VARAM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C148A" w14:textId="77777777" w:rsidR="009578A2" w:rsidRDefault="009578A2" w:rsidP="00E15611">
      <w:pPr>
        <w:spacing w:after="0" w:line="240" w:lineRule="auto"/>
      </w:pPr>
      <w:r>
        <w:separator/>
      </w:r>
    </w:p>
  </w:footnote>
  <w:footnote w:type="continuationSeparator" w:id="0">
    <w:p w14:paraId="38710134" w14:textId="77777777" w:rsidR="009578A2" w:rsidRDefault="009578A2" w:rsidP="00E15611">
      <w:pPr>
        <w:spacing w:after="0" w:line="240" w:lineRule="auto"/>
      </w:pPr>
      <w:r>
        <w:continuationSeparator/>
      </w:r>
    </w:p>
  </w:footnote>
  <w:footnote w:type="continuationNotice" w:id="1">
    <w:p w14:paraId="7D550D2D" w14:textId="77777777" w:rsidR="009578A2" w:rsidRDefault="009578A2">
      <w:pPr>
        <w:spacing w:after="0" w:line="240" w:lineRule="auto"/>
      </w:pPr>
    </w:p>
  </w:footnote>
  <w:footnote w:id="2">
    <w:p w14:paraId="4085E234" w14:textId="05244F87" w:rsidR="00C65F8B" w:rsidRPr="00AB7DAA" w:rsidRDefault="00C65F8B" w:rsidP="005650F0">
      <w:pPr>
        <w:pStyle w:val="FootnoteText"/>
        <w:jc w:val="both"/>
        <w:rPr>
          <w:rFonts w:ascii="Times New Roman" w:hAnsi="Times New Roman" w:cs="Times New Roman"/>
        </w:rPr>
      </w:pPr>
      <w:r w:rsidRPr="00AB7DAA">
        <w:rPr>
          <w:rStyle w:val="FootnoteReference"/>
          <w:rFonts w:ascii="Times New Roman" w:hAnsi="Times New Roman" w:cs="Times New Roman"/>
        </w:rPr>
        <w:footnoteRef/>
      </w:r>
      <w:r w:rsidRPr="00AB7DAA">
        <w:rPr>
          <w:rFonts w:ascii="Times New Roman" w:hAnsi="Times New Roman" w:cs="Times New Roman"/>
        </w:rPr>
        <w:t xml:space="preserve"> </w:t>
      </w:r>
      <w:hyperlink r:id="rId1" w:history="1">
        <w:r w:rsidRPr="00AB7DAA">
          <w:rPr>
            <w:rStyle w:val="Hyperlink"/>
            <w:rFonts w:ascii="Times New Roman" w:hAnsi="Times New Roman" w:cs="Times New Roman"/>
          </w:rPr>
          <w:t>Ministru kabineta 07.07.2021. rīkojums Nr.490 “Par Digitālās transformācijas pamatnostādnēm 2021.-2027. gadam</w:t>
        </w:r>
        <w:r>
          <w:rPr>
            <w:rStyle w:val="Hyperlink"/>
            <w:rFonts w:ascii="Times New Roman" w:hAnsi="Times New Roman" w:cs="Times New Roman"/>
          </w:rPr>
          <w:t xml:space="preserve"> </w:t>
        </w:r>
        <w:r w:rsidRPr="00AB7DAA">
          <w:rPr>
            <w:rStyle w:val="Hyperlink"/>
            <w:rFonts w:ascii="Times New Roman" w:hAnsi="Times New Roman" w:cs="Times New Roman"/>
          </w:rPr>
          <w:t>”Par Digitālās transformācijas pamatnostādnēm 2021.-2027. gadam”</w:t>
        </w:r>
      </w:hyperlink>
      <w:r>
        <w:rPr>
          <w:rFonts w:ascii="Times New Roman" w:hAnsi="Times New Roman" w:cs="Times New Roman"/>
        </w:rPr>
        <w:t>.</w:t>
      </w:r>
    </w:p>
  </w:footnote>
  <w:footnote w:id="3">
    <w:p w14:paraId="535B607D" w14:textId="5DE67B72" w:rsidR="00C65F8B" w:rsidRPr="007A1C17" w:rsidRDefault="00C65F8B" w:rsidP="00051649">
      <w:pPr>
        <w:pStyle w:val="FootnoteText"/>
        <w:jc w:val="both"/>
        <w:rPr>
          <w:rFonts w:ascii="Times New Roman" w:hAnsi="Times New Roman" w:cs="Times New Roman"/>
        </w:rPr>
      </w:pPr>
      <w:r w:rsidRPr="007A1C17">
        <w:rPr>
          <w:rStyle w:val="FootnoteReference"/>
          <w:rFonts w:ascii="Times New Roman" w:hAnsi="Times New Roman" w:cs="Times New Roman"/>
        </w:rPr>
        <w:footnoteRef/>
      </w:r>
      <w:r w:rsidRPr="007A1C17">
        <w:rPr>
          <w:rFonts w:ascii="Times New Roman" w:hAnsi="Times New Roman" w:cs="Times New Roman"/>
        </w:rPr>
        <w:t xml:space="preserve"> Uzskaitāmi tieši uz kiberdrošības paaugstināšanu vērsto darbību rādītāji, vienlaicīgi ņemot vērā, ka gala iekārtu un licenču iegādes pamatotība un samērīgums ERAF 1.3.1.3. pasākuma mērķu sasniegšanai tiks atsevišķi vērtēts. </w:t>
      </w:r>
    </w:p>
  </w:footnote>
  <w:footnote w:id="4">
    <w:p w14:paraId="5130D4DE" w14:textId="37CD15EB" w:rsidR="00C65F8B" w:rsidRPr="007A1C17" w:rsidRDefault="00C65F8B" w:rsidP="00051649">
      <w:pPr>
        <w:pStyle w:val="FootnoteText"/>
        <w:jc w:val="both"/>
        <w:rPr>
          <w:rFonts w:ascii="Times New Roman" w:hAnsi="Times New Roman" w:cs="Times New Roman"/>
        </w:rPr>
      </w:pPr>
      <w:r w:rsidRPr="007A1C17">
        <w:rPr>
          <w:rStyle w:val="FootnoteReference"/>
          <w:rFonts w:ascii="Times New Roman" w:hAnsi="Times New Roman" w:cs="Times New Roman"/>
        </w:rPr>
        <w:footnoteRef/>
      </w:r>
      <w:r w:rsidRPr="007A1C17">
        <w:rPr>
          <w:rFonts w:ascii="Times New Roman" w:hAnsi="Times New Roman" w:cs="Times New Roman"/>
        </w:rPr>
        <w:t xml:space="preserve"> Atbilstoši Ministru kabineta ERAF 1.3.1.3.</w:t>
      </w:r>
      <w:r>
        <w:rPr>
          <w:rFonts w:ascii="Times New Roman" w:hAnsi="Times New Roman" w:cs="Times New Roman"/>
        </w:rPr>
        <w:t> </w:t>
      </w:r>
      <w:r w:rsidRPr="007A1C17">
        <w:rPr>
          <w:rFonts w:ascii="Times New Roman" w:hAnsi="Times New Roman" w:cs="Times New Roman"/>
        </w:rPr>
        <w:t xml:space="preserve">pasākuma noteikumu projekta (25-TA-641)10.punktam – Pasākums sasniedz šādu nacionālo iznākuma rādītāju – </w:t>
      </w:r>
      <w:r w:rsidRPr="007A1C17">
        <w:rPr>
          <w:rFonts w:ascii="Times New Roman" w:hAnsi="Times New Roman" w:cs="Times New Roman"/>
          <w:b/>
          <w:bCs/>
        </w:rPr>
        <w:t>nodrošināta vismaz septiņu informācijas un komunikācijas tehnoloģiju risinājumu kiberdrošības paaugstināšana</w:t>
      </w:r>
      <w:r>
        <w:rPr>
          <w:rFonts w:ascii="Times New Roman" w:hAnsi="Times New Roman" w:cs="Times New Roman"/>
          <w:b/>
          <w:bC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818863"/>
      <w:docPartObj>
        <w:docPartGallery w:val="Page Numbers (Top of Page)"/>
        <w:docPartUnique/>
      </w:docPartObj>
    </w:sdtPr>
    <w:sdtEndPr>
      <w:rPr>
        <w:rFonts w:ascii="Times New Roman" w:hAnsi="Times New Roman" w:cs="Times New Roman"/>
        <w:sz w:val="24"/>
        <w:szCs w:val="24"/>
      </w:rPr>
    </w:sdtEndPr>
    <w:sdtContent>
      <w:p w14:paraId="1DF0084E" w14:textId="43FDDADE" w:rsidR="00AF0163" w:rsidRPr="00AF0163" w:rsidRDefault="00AF0163">
        <w:pPr>
          <w:pStyle w:val="Header"/>
          <w:jc w:val="center"/>
          <w:rPr>
            <w:rFonts w:ascii="Times New Roman" w:hAnsi="Times New Roman" w:cs="Times New Roman"/>
            <w:sz w:val="24"/>
            <w:szCs w:val="24"/>
          </w:rPr>
        </w:pPr>
        <w:r w:rsidRPr="00AF0163">
          <w:rPr>
            <w:rFonts w:ascii="Times New Roman" w:hAnsi="Times New Roman" w:cs="Times New Roman"/>
            <w:sz w:val="24"/>
            <w:szCs w:val="24"/>
          </w:rPr>
          <w:fldChar w:fldCharType="begin"/>
        </w:r>
        <w:r w:rsidRPr="00AF0163">
          <w:rPr>
            <w:rFonts w:ascii="Times New Roman" w:hAnsi="Times New Roman" w:cs="Times New Roman"/>
            <w:sz w:val="24"/>
            <w:szCs w:val="24"/>
          </w:rPr>
          <w:instrText>PAGE   \* MERGEFORMAT</w:instrText>
        </w:r>
        <w:r w:rsidRPr="00AF0163">
          <w:rPr>
            <w:rFonts w:ascii="Times New Roman" w:hAnsi="Times New Roman" w:cs="Times New Roman"/>
            <w:sz w:val="24"/>
            <w:szCs w:val="24"/>
          </w:rPr>
          <w:fldChar w:fldCharType="separate"/>
        </w:r>
        <w:r w:rsidRPr="00AF0163">
          <w:rPr>
            <w:rFonts w:ascii="Times New Roman" w:hAnsi="Times New Roman" w:cs="Times New Roman"/>
            <w:sz w:val="24"/>
            <w:szCs w:val="24"/>
          </w:rPr>
          <w:t>2</w:t>
        </w:r>
        <w:r w:rsidRPr="00AF0163">
          <w:rPr>
            <w:rFonts w:ascii="Times New Roman" w:hAnsi="Times New Roman" w:cs="Times New Roman"/>
            <w:sz w:val="24"/>
            <w:szCs w:val="24"/>
          </w:rPr>
          <w:fldChar w:fldCharType="end"/>
        </w:r>
      </w:p>
    </w:sdtContent>
  </w:sdt>
  <w:p w14:paraId="2DEEA3A8" w14:textId="77777777" w:rsidR="00AF0163" w:rsidRDefault="00AF01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79B7F" w14:textId="77777777" w:rsidR="004203B9" w:rsidRPr="003E6157" w:rsidRDefault="004203B9" w:rsidP="004203B9">
    <w:pPr>
      <w:pStyle w:val="Header"/>
      <w:jc w:val="right"/>
      <w:rPr>
        <w:rFonts w:ascii="Times New Roman" w:hAnsi="Times New Roman" w:cs="Times New Roman"/>
        <w:b/>
        <w:bCs/>
        <w:sz w:val="24"/>
        <w:szCs w:val="24"/>
      </w:rPr>
    </w:pPr>
    <w:r w:rsidRPr="003E6157">
      <w:rPr>
        <w:rFonts w:ascii="Times New Roman" w:hAnsi="Times New Roman" w:cs="Times New Roman"/>
        <w:b/>
        <w:bCs/>
        <w:sz w:val="24"/>
        <w:szCs w:val="24"/>
      </w:rPr>
      <w:t>Viedās administrācijas un reģionālās attīstības ministrijas iesniegtajā redakcijā</w:t>
    </w:r>
  </w:p>
  <w:p w14:paraId="0E1C2F2F" w14:textId="77777777" w:rsidR="004203B9" w:rsidRDefault="004203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9A42"/>
    <w:multiLevelType w:val="hybridMultilevel"/>
    <w:tmpl w:val="F6F49C26"/>
    <w:lvl w:ilvl="0" w:tplc="0BCC04DE">
      <w:start w:val="1"/>
      <w:numFmt w:val="decimal"/>
      <w:lvlText w:val="%1."/>
      <w:lvlJc w:val="left"/>
      <w:pPr>
        <w:ind w:left="1080" w:hanging="360"/>
      </w:pPr>
    </w:lvl>
    <w:lvl w:ilvl="1" w:tplc="1CEA7E2E">
      <w:start w:val="1"/>
      <w:numFmt w:val="lowerLetter"/>
      <w:lvlText w:val="%2."/>
      <w:lvlJc w:val="left"/>
      <w:pPr>
        <w:ind w:left="1800" w:hanging="360"/>
      </w:pPr>
    </w:lvl>
    <w:lvl w:ilvl="2" w:tplc="17160CC4">
      <w:start w:val="1"/>
      <w:numFmt w:val="lowerRoman"/>
      <w:lvlText w:val="%3."/>
      <w:lvlJc w:val="right"/>
      <w:pPr>
        <w:ind w:left="2520" w:hanging="180"/>
      </w:pPr>
    </w:lvl>
    <w:lvl w:ilvl="3" w:tplc="252AFF9C">
      <w:start w:val="1"/>
      <w:numFmt w:val="decimal"/>
      <w:lvlText w:val="%4."/>
      <w:lvlJc w:val="left"/>
      <w:pPr>
        <w:ind w:left="3240" w:hanging="360"/>
      </w:pPr>
    </w:lvl>
    <w:lvl w:ilvl="4" w:tplc="AF5CED02">
      <w:start w:val="1"/>
      <w:numFmt w:val="lowerLetter"/>
      <w:lvlText w:val="%5."/>
      <w:lvlJc w:val="left"/>
      <w:pPr>
        <w:ind w:left="3960" w:hanging="360"/>
      </w:pPr>
    </w:lvl>
    <w:lvl w:ilvl="5" w:tplc="21E01A5E">
      <w:start w:val="1"/>
      <w:numFmt w:val="lowerRoman"/>
      <w:lvlText w:val="%6."/>
      <w:lvlJc w:val="right"/>
      <w:pPr>
        <w:ind w:left="4680" w:hanging="180"/>
      </w:pPr>
    </w:lvl>
    <w:lvl w:ilvl="6" w:tplc="F24E37F2">
      <w:start w:val="1"/>
      <w:numFmt w:val="decimal"/>
      <w:lvlText w:val="%7."/>
      <w:lvlJc w:val="left"/>
      <w:pPr>
        <w:ind w:left="5400" w:hanging="360"/>
      </w:pPr>
    </w:lvl>
    <w:lvl w:ilvl="7" w:tplc="C998621A">
      <w:start w:val="1"/>
      <w:numFmt w:val="lowerLetter"/>
      <w:lvlText w:val="%8."/>
      <w:lvlJc w:val="left"/>
      <w:pPr>
        <w:ind w:left="6120" w:hanging="360"/>
      </w:pPr>
    </w:lvl>
    <w:lvl w:ilvl="8" w:tplc="E242963A">
      <w:start w:val="1"/>
      <w:numFmt w:val="lowerRoman"/>
      <w:lvlText w:val="%9."/>
      <w:lvlJc w:val="right"/>
      <w:pPr>
        <w:ind w:left="6840" w:hanging="180"/>
      </w:pPr>
    </w:lvl>
  </w:abstractNum>
  <w:abstractNum w:abstractNumId="1" w15:restartNumberingAfterBreak="0">
    <w:nsid w:val="14B21C73"/>
    <w:multiLevelType w:val="hybridMultilevel"/>
    <w:tmpl w:val="CEB22EF4"/>
    <w:lvl w:ilvl="0" w:tplc="C5C6EEC0">
      <w:start w:val="1"/>
      <w:numFmt w:val="decimal"/>
      <w:lvlText w:val="%1."/>
      <w:lvlJc w:val="left"/>
      <w:pPr>
        <w:ind w:left="1080" w:hanging="360"/>
      </w:pPr>
    </w:lvl>
    <w:lvl w:ilvl="1" w:tplc="D972A0AC">
      <w:start w:val="1"/>
      <w:numFmt w:val="lowerLetter"/>
      <w:lvlText w:val="%2."/>
      <w:lvlJc w:val="left"/>
      <w:pPr>
        <w:ind w:left="1800" w:hanging="360"/>
      </w:pPr>
    </w:lvl>
    <w:lvl w:ilvl="2" w:tplc="622A5A52">
      <w:start w:val="1"/>
      <w:numFmt w:val="lowerRoman"/>
      <w:lvlText w:val="%3."/>
      <w:lvlJc w:val="right"/>
      <w:pPr>
        <w:ind w:left="2520" w:hanging="180"/>
      </w:pPr>
    </w:lvl>
    <w:lvl w:ilvl="3" w:tplc="7D3CFC88">
      <w:start w:val="1"/>
      <w:numFmt w:val="decimal"/>
      <w:lvlText w:val="%4."/>
      <w:lvlJc w:val="left"/>
      <w:pPr>
        <w:ind w:left="3240" w:hanging="360"/>
      </w:pPr>
    </w:lvl>
    <w:lvl w:ilvl="4" w:tplc="8088898C">
      <w:start w:val="1"/>
      <w:numFmt w:val="lowerLetter"/>
      <w:lvlText w:val="%5."/>
      <w:lvlJc w:val="left"/>
      <w:pPr>
        <w:ind w:left="3960" w:hanging="360"/>
      </w:pPr>
    </w:lvl>
    <w:lvl w:ilvl="5" w:tplc="25A46F5A">
      <w:start w:val="1"/>
      <w:numFmt w:val="lowerRoman"/>
      <w:lvlText w:val="%6."/>
      <w:lvlJc w:val="right"/>
      <w:pPr>
        <w:ind w:left="4680" w:hanging="180"/>
      </w:pPr>
    </w:lvl>
    <w:lvl w:ilvl="6" w:tplc="4370945E">
      <w:start w:val="1"/>
      <w:numFmt w:val="decimal"/>
      <w:lvlText w:val="%7."/>
      <w:lvlJc w:val="left"/>
      <w:pPr>
        <w:ind w:left="5400" w:hanging="360"/>
      </w:pPr>
    </w:lvl>
    <w:lvl w:ilvl="7" w:tplc="5B344604">
      <w:start w:val="1"/>
      <w:numFmt w:val="lowerLetter"/>
      <w:lvlText w:val="%8."/>
      <w:lvlJc w:val="left"/>
      <w:pPr>
        <w:ind w:left="6120" w:hanging="360"/>
      </w:pPr>
    </w:lvl>
    <w:lvl w:ilvl="8" w:tplc="7CBA5628">
      <w:start w:val="1"/>
      <w:numFmt w:val="lowerRoman"/>
      <w:lvlText w:val="%9."/>
      <w:lvlJc w:val="right"/>
      <w:pPr>
        <w:ind w:left="6840" w:hanging="180"/>
      </w:pPr>
    </w:lvl>
  </w:abstractNum>
  <w:abstractNum w:abstractNumId="2" w15:restartNumberingAfterBreak="0">
    <w:nsid w:val="1D016577"/>
    <w:multiLevelType w:val="hybridMultilevel"/>
    <w:tmpl w:val="8DFED778"/>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 w15:restartNumberingAfterBreak="0">
    <w:nsid w:val="1D9759EF"/>
    <w:multiLevelType w:val="hybridMultilevel"/>
    <w:tmpl w:val="B894B03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2A3311DC"/>
    <w:multiLevelType w:val="hybridMultilevel"/>
    <w:tmpl w:val="A9D01B0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2DACE750"/>
    <w:multiLevelType w:val="hybridMultilevel"/>
    <w:tmpl w:val="574A354C"/>
    <w:lvl w:ilvl="0" w:tplc="1E1EA642">
      <w:start w:val="1"/>
      <w:numFmt w:val="decimal"/>
      <w:lvlText w:val="%1."/>
      <w:lvlJc w:val="left"/>
      <w:pPr>
        <w:ind w:left="1080" w:hanging="360"/>
      </w:pPr>
    </w:lvl>
    <w:lvl w:ilvl="1" w:tplc="E296134C">
      <w:start w:val="1"/>
      <w:numFmt w:val="lowerLetter"/>
      <w:lvlText w:val="%2."/>
      <w:lvlJc w:val="left"/>
      <w:pPr>
        <w:ind w:left="1800" w:hanging="360"/>
      </w:pPr>
    </w:lvl>
    <w:lvl w:ilvl="2" w:tplc="A894E6E6">
      <w:start w:val="1"/>
      <w:numFmt w:val="lowerRoman"/>
      <w:lvlText w:val="%3."/>
      <w:lvlJc w:val="right"/>
      <w:pPr>
        <w:ind w:left="2520" w:hanging="180"/>
      </w:pPr>
    </w:lvl>
    <w:lvl w:ilvl="3" w:tplc="B5B68B4E">
      <w:start w:val="1"/>
      <w:numFmt w:val="decimal"/>
      <w:lvlText w:val="%4."/>
      <w:lvlJc w:val="left"/>
      <w:pPr>
        <w:ind w:left="3240" w:hanging="360"/>
      </w:pPr>
    </w:lvl>
    <w:lvl w:ilvl="4" w:tplc="A912C21A">
      <w:start w:val="1"/>
      <w:numFmt w:val="lowerLetter"/>
      <w:lvlText w:val="%5."/>
      <w:lvlJc w:val="left"/>
      <w:pPr>
        <w:ind w:left="3960" w:hanging="360"/>
      </w:pPr>
    </w:lvl>
    <w:lvl w:ilvl="5" w:tplc="02FCC5F6">
      <w:start w:val="1"/>
      <w:numFmt w:val="lowerRoman"/>
      <w:lvlText w:val="%6."/>
      <w:lvlJc w:val="right"/>
      <w:pPr>
        <w:ind w:left="4680" w:hanging="180"/>
      </w:pPr>
    </w:lvl>
    <w:lvl w:ilvl="6" w:tplc="1DF2217C">
      <w:start w:val="1"/>
      <w:numFmt w:val="decimal"/>
      <w:lvlText w:val="%7."/>
      <w:lvlJc w:val="left"/>
      <w:pPr>
        <w:ind w:left="5400" w:hanging="360"/>
      </w:pPr>
    </w:lvl>
    <w:lvl w:ilvl="7" w:tplc="E2B023CE">
      <w:start w:val="1"/>
      <w:numFmt w:val="lowerLetter"/>
      <w:lvlText w:val="%8."/>
      <w:lvlJc w:val="left"/>
      <w:pPr>
        <w:ind w:left="6120" w:hanging="360"/>
      </w:pPr>
    </w:lvl>
    <w:lvl w:ilvl="8" w:tplc="0982FA86">
      <w:start w:val="1"/>
      <w:numFmt w:val="lowerRoman"/>
      <w:lvlText w:val="%9."/>
      <w:lvlJc w:val="right"/>
      <w:pPr>
        <w:ind w:left="6840" w:hanging="180"/>
      </w:pPr>
    </w:lvl>
  </w:abstractNum>
  <w:abstractNum w:abstractNumId="6" w15:restartNumberingAfterBreak="0">
    <w:nsid w:val="366A3A31"/>
    <w:multiLevelType w:val="hybridMultilevel"/>
    <w:tmpl w:val="5364BF1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397B6556"/>
    <w:multiLevelType w:val="hybridMultilevel"/>
    <w:tmpl w:val="9E7EC21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52DF0A9C"/>
    <w:multiLevelType w:val="hybridMultilevel"/>
    <w:tmpl w:val="396A26FE"/>
    <w:lvl w:ilvl="0" w:tplc="170C97FC">
      <w:numFmt w:val="bullet"/>
      <w:lvlText w:val="-"/>
      <w:lvlJc w:val="left"/>
      <w:pPr>
        <w:ind w:left="1080" w:hanging="360"/>
      </w:pPr>
      <w:rPr>
        <w:rFonts w:ascii="Times New Roman" w:eastAsia="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53EE10F7"/>
    <w:multiLevelType w:val="hybridMultilevel"/>
    <w:tmpl w:val="31D2B35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5ACA5208"/>
    <w:multiLevelType w:val="hybridMultilevel"/>
    <w:tmpl w:val="2500DFA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5FC67D72"/>
    <w:multiLevelType w:val="hybridMultilevel"/>
    <w:tmpl w:val="CA2C7AAC"/>
    <w:lvl w:ilvl="0" w:tplc="89667AD0">
      <w:start w:val="1"/>
      <w:numFmt w:val="bullet"/>
      <w:lvlText w:val=""/>
      <w:lvlJc w:val="left"/>
      <w:pPr>
        <w:ind w:left="1080" w:hanging="360"/>
      </w:pPr>
      <w:rPr>
        <w:rFonts w:ascii="Symbol" w:hAnsi="Symbol"/>
      </w:rPr>
    </w:lvl>
    <w:lvl w:ilvl="1" w:tplc="10EA4CF4">
      <w:start w:val="1"/>
      <w:numFmt w:val="bullet"/>
      <w:lvlText w:val=""/>
      <w:lvlJc w:val="left"/>
      <w:pPr>
        <w:ind w:left="1080" w:hanging="360"/>
      </w:pPr>
      <w:rPr>
        <w:rFonts w:ascii="Symbol" w:hAnsi="Symbol"/>
      </w:rPr>
    </w:lvl>
    <w:lvl w:ilvl="2" w:tplc="9FD88BA0">
      <w:start w:val="1"/>
      <w:numFmt w:val="bullet"/>
      <w:lvlText w:val=""/>
      <w:lvlJc w:val="left"/>
      <w:pPr>
        <w:ind w:left="1080" w:hanging="360"/>
      </w:pPr>
      <w:rPr>
        <w:rFonts w:ascii="Symbol" w:hAnsi="Symbol"/>
      </w:rPr>
    </w:lvl>
    <w:lvl w:ilvl="3" w:tplc="005AC486">
      <w:start w:val="1"/>
      <w:numFmt w:val="bullet"/>
      <w:lvlText w:val=""/>
      <w:lvlJc w:val="left"/>
      <w:pPr>
        <w:ind w:left="1080" w:hanging="360"/>
      </w:pPr>
      <w:rPr>
        <w:rFonts w:ascii="Symbol" w:hAnsi="Symbol"/>
      </w:rPr>
    </w:lvl>
    <w:lvl w:ilvl="4" w:tplc="C0448EDA">
      <w:start w:val="1"/>
      <w:numFmt w:val="bullet"/>
      <w:lvlText w:val=""/>
      <w:lvlJc w:val="left"/>
      <w:pPr>
        <w:ind w:left="1080" w:hanging="360"/>
      </w:pPr>
      <w:rPr>
        <w:rFonts w:ascii="Symbol" w:hAnsi="Symbol"/>
      </w:rPr>
    </w:lvl>
    <w:lvl w:ilvl="5" w:tplc="D056FA36">
      <w:start w:val="1"/>
      <w:numFmt w:val="bullet"/>
      <w:lvlText w:val=""/>
      <w:lvlJc w:val="left"/>
      <w:pPr>
        <w:ind w:left="1080" w:hanging="360"/>
      </w:pPr>
      <w:rPr>
        <w:rFonts w:ascii="Symbol" w:hAnsi="Symbol"/>
      </w:rPr>
    </w:lvl>
    <w:lvl w:ilvl="6" w:tplc="92CAE520">
      <w:start w:val="1"/>
      <w:numFmt w:val="bullet"/>
      <w:lvlText w:val=""/>
      <w:lvlJc w:val="left"/>
      <w:pPr>
        <w:ind w:left="1080" w:hanging="360"/>
      </w:pPr>
      <w:rPr>
        <w:rFonts w:ascii="Symbol" w:hAnsi="Symbol"/>
      </w:rPr>
    </w:lvl>
    <w:lvl w:ilvl="7" w:tplc="77EAC8D0">
      <w:start w:val="1"/>
      <w:numFmt w:val="bullet"/>
      <w:lvlText w:val=""/>
      <w:lvlJc w:val="left"/>
      <w:pPr>
        <w:ind w:left="1080" w:hanging="360"/>
      </w:pPr>
      <w:rPr>
        <w:rFonts w:ascii="Symbol" w:hAnsi="Symbol"/>
      </w:rPr>
    </w:lvl>
    <w:lvl w:ilvl="8" w:tplc="8EA27B96">
      <w:start w:val="1"/>
      <w:numFmt w:val="bullet"/>
      <w:lvlText w:val=""/>
      <w:lvlJc w:val="left"/>
      <w:pPr>
        <w:ind w:left="1080" w:hanging="360"/>
      </w:pPr>
      <w:rPr>
        <w:rFonts w:ascii="Symbol" w:hAnsi="Symbol"/>
      </w:rPr>
    </w:lvl>
  </w:abstractNum>
  <w:abstractNum w:abstractNumId="12" w15:restartNumberingAfterBreak="0">
    <w:nsid w:val="624B1DC5"/>
    <w:multiLevelType w:val="multilevel"/>
    <w:tmpl w:val="9B64C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1EF478"/>
    <w:multiLevelType w:val="hybridMultilevel"/>
    <w:tmpl w:val="8C004916"/>
    <w:lvl w:ilvl="0" w:tplc="52E4592A">
      <w:start w:val="1"/>
      <w:numFmt w:val="bullet"/>
      <w:lvlText w:val="-"/>
      <w:lvlJc w:val="left"/>
      <w:pPr>
        <w:ind w:left="720" w:hanging="360"/>
      </w:pPr>
      <w:rPr>
        <w:rFonts w:ascii="Aptos" w:hAnsi="Aptos" w:hint="default"/>
      </w:rPr>
    </w:lvl>
    <w:lvl w:ilvl="1" w:tplc="16E4963A">
      <w:start w:val="1"/>
      <w:numFmt w:val="bullet"/>
      <w:lvlText w:val="o"/>
      <w:lvlJc w:val="left"/>
      <w:pPr>
        <w:ind w:left="1440" w:hanging="360"/>
      </w:pPr>
      <w:rPr>
        <w:rFonts w:ascii="Courier New" w:hAnsi="Courier New" w:hint="default"/>
      </w:rPr>
    </w:lvl>
    <w:lvl w:ilvl="2" w:tplc="C6CAE214">
      <w:start w:val="1"/>
      <w:numFmt w:val="bullet"/>
      <w:lvlText w:val=""/>
      <w:lvlJc w:val="left"/>
      <w:pPr>
        <w:ind w:left="2160" w:hanging="360"/>
      </w:pPr>
      <w:rPr>
        <w:rFonts w:ascii="Wingdings" w:hAnsi="Wingdings" w:hint="default"/>
      </w:rPr>
    </w:lvl>
    <w:lvl w:ilvl="3" w:tplc="9948E0EC">
      <w:start w:val="1"/>
      <w:numFmt w:val="bullet"/>
      <w:lvlText w:val=""/>
      <w:lvlJc w:val="left"/>
      <w:pPr>
        <w:ind w:left="2880" w:hanging="360"/>
      </w:pPr>
      <w:rPr>
        <w:rFonts w:ascii="Symbol" w:hAnsi="Symbol" w:hint="default"/>
      </w:rPr>
    </w:lvl>
    <w:lvl w:ilvl="4" w:tplc="5ED21C9E">
      <w:start w:val="1"/>
      <w:numFmt w:val="bullet"/>
      <w:lvlText w:val="o"/>
      <w:lvlJc w:val="left"/>
      <w:pPr>
        <w:ind w:left="3600" w:hanging="360"/>
      </w:pPr>
      <w:rPr>
        <w:rFonts w:ascii="Courier New" w:hAnsi="Courier New" w:hint="default"/>
      </w:rPr>
    </w:lvl>
    <w:lvl w:ilvl="5" w:tplc="4F76D8F6">
      <w:start w:val="1"/>
      <w:numFmt w:val="bullet"/>
      <w:lvlText w:val=""/>
      <w:lvlJc w:val="left"/>
      <w:pPr>
        <w:ind w:left="4320" w:hanging="360"/>
      </w:pPr>
      <w:rPr>
        <w:rFonts w:ascii="Wingdings" w:hAnsi="Wingdings" w:hint="default"/>
      </w:rPr>
    </w:lvl>
    <w:lvl w:ilvl="6" w:tplc="028ACE80">
      <w:start w:val="1"/>
      <w:numFmt w:val="bullet"/>
      <w:lvlText w:val=""/>
      <w:lvlJc w:val="left"/>
      <w:pPr>
        <w:ind w:left="5040" w:hanging="360"/>
      </w:pPr>
      <w:rPr>
        <w:rFonts w:ascii="Symbol" w:hAnsi="Symbol" w:hint="default"/>
      </w:rPr>
    </w:lvl>
    <w:lvl w:ilvl="7" w:tplc="AE3EF4F0">
      <w:start w:val="1"/>
      <w:numFmt w:val="bullet"/>
      <w:lvlText w:val="o"/>
      <w:lvlJc w:val="left"/>
      <w:pPr>
        <w:ind w:left="5760" w:hanging="360"/>
      </w:pPr>
      <w:rPr>
        <w:rFonts w:ascii="Courier New" w:hAnsi="Courier New" w:hint="default"/>
      </w:rPr>
    </w:lvl>
    <w:lvl w:ilvl="8" w:tplc="53902C60">
      <w:start w:val="1"/>
      <w:numFmt w:val="bullet"/>
      <w:lvlText w:val=""/>
      <w:lvlJc w:val="left"/>
      <w:pPr>
        <w:ind w:left="6480" w:hanging="360"/>
      </w:pPr>
      <w:rPr>
        <w:rFonts w:ascii="Wingdings" w:hAnsi="Wingdings" w:hint="default"/>
      </w:rPr>
    </w:lvl>
  </w:abstractNum>
  <w:abstractNum w:abstractNumId="14" w15:restartNumberingAfterBreak="0">
    <w:nsid w:val="68166272"/>
    <w:multiLevelType w:val="hybridMultilevel"/>
    <w:tmpl w:val="B5446AE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7918776F"/>
    <w:multiLevelType w:val="hybridMultilevel"/>
    <w:tmpl w:val="C77A1B16"/>
    <w:lvl w:ilvl="0" w:tplc="A35A3166">
      <w:start w:val="1"/>
      <w:numFmt w:val="decimal"/>
      <w:lvlText w:val="%1."/>
      <w:lvlJc w:val="left"/>
      <w:pPr>
        <w:ind w:left="1080" w:hanging="360"/>
      </w:pPr>
    </w:lvl>
    <w:lvl w:ilvl="1" w:tplc="7BE8D2EC">
      <w:start w:val="1"/>
      <w:numFmt w:val="lowerLetter"/>
      <w:lvlText w:val="%2."/>
      <w:lvlJc w:val="left"/>
      <w:pPr>
        <w:ind w:left="1800" w:hanging="360"/>
      </w:pPr>
    </w:lvl>
    <w:lvl w:ilvl="2" w:tplc="659EDCB4">
      <w:start w:val="1"/>
      <w:numFmt w:val="lowerRoman"/>
      <w:lvlText w:val="%3."/>
      <w:lvlJc w:val="right"/>
      <w:pPr>
        <w:ind w:left="2520" w:hanging="180"/>
      </w:pPr>
    </w:lvl>
    <w:lvl w:ilvl="3" w:tplc="805E14BC">
      <w:start w:val="1"/>
      <w:numFmt w:val="decimal"/>
      <w:lvlText w:val="%4."/>
      <w:lvlJc w:val="left"/>
      <w:pPr>
        <w:ind w:left="3240" w:hanging="360"/>
      </w:pPr>
    </w:lvl>
    <w:lvl w:ilvl="4" w:tplc="E434434E">
      <w:start w:val="1"/>
      <w:numFmt w:val="lowerLetter"/>
      <w:lvlText w:val="%5."/>
      <w:lvlJc w:val="left"/>
      <w:pPr>
        <w:ind w:left="3960" w:hanging="360"/>
      </w:pPr>
    </w:lvl>
    <w:lvl w:ilvl="5" w:tplc="5CB0308C">
      <w:start w:val="1"/>
      <w:numFmt w:val="lowerRoman"/>
      <w:lvlText w:val="%6."/>
      <w:lvlJc w:val="right"/>
      <w:pPr>
        <w:ind w:left="4680" w:hanging="180"/>
      </w:pPr>
    </w:lvl>
    <w:lvl w:ilvl="6" w:tplc="E10ACE80">
      <w:start w:val="1"/>
      <w:numFmt w:val="decimal"/>
      <w:lvlText w:val="%7."/>
      <w:lvlJc w:val="left"/>
      <w:pPr>
        <w:ind w:left="5400" w:hanging="360"/>
      </w:pPr>
    </w:lvl>
    <w:lvl w:ilvl="7" w:tplc="82520D0E">
      <w:start w:val="1"/>
      <w:numFmt w:val="lowerLetter"/>
      <w:lvlText w:val="%8."/>
      <w:lvlJc w:val="left"/>
      <w:pPr>
        <w:ind w:left="6120" w:hanging="360"/>
      </w:pPr>
    </w:lvl>
    <w:lvl w:ilvl="8" w:tplc="369A0C60">
      <w:start w:val="1"/>
      <w:numFmt w:val="lowerRoman"/>
      <w:lvlText w:val="%9."/>
      <w:lvlJc w:val="right"/>
      <w:pPr>
        <w:ind w:left="6840" w:hanging="180"/>
      </w:pPr>
    </w:lvl>
  </w:abstractNum>
  <w:abstractNum w:abstractNumId="16" w15:restartNumberingAfterBreak="0">
    <w:nsid w:val="7A7DF6E6"/>
    <w:multiLevelType w:val="hybridMultilevel"/>
    <w:tmpl w:val="CA2442C8"/>
    <w:lvl w:ilvl="0" w:tplc="592C66B4">
      <w:start w:val="1"/>
      <w:numFmt w:val="decimal"/>
      <w:lvlText w:val="%1."/>
      <w:lvlJc w:val="left"/>
      <w:pPr>
        <w:ind w:left="1080" w:hanging="360"/>
      </w:pPr>
    </w:lvl>
    <w:lvl w:ilvl="1" w:tplc="88303E3E">
      <w:start w:val="1"/>
      <w:numFmt w:val="lowerLetter"/>
      <w:lvlText w:val="%2."/>
      <w:lvlJc w:val="left"/>
      <w:pPr>
        <w:ind w:left="1800" w:hanging="360"/>
      </w:pPr>
    </w:lvl>
    <w:lvl w:ilvl="2" w:tplc="2D769514">
      <w:start w:val="1"/>
      <w:numFmt w:val="lowerRoman"/>
      <w:lvlText w:val="%3."/>
      <w:lvlJc w:val="right"/>
      <w:pPr>
        <w:ind w:left="2520" w:hanging="180"/>
      </w:pPr>
    </w:lvl>
    <w:lvl w:ilvl="3" w:tplc="AB2C5536">
      <w:start w:val="1"/>
      <w:numFmt w:val="decimal"/>
      <w:lvlText w:val="%4."/>
      <w:lvlJc w:val="left"/>
      <w:pPr>
        <w:ind w:left="3240" w:hanging="360"/>
      </w:pPr>
    </w:lvl>
    <w:lvl w:ilvl="4" w:tplc="65ACD8A0">
      <w:start w:val="1"/>
      <w:numFmt w:val="lowerLetter"/>
      <w:lvlText w:val="%5."/>
      <w:lvlJc w:val="left"/>
      <w:pPr>
        <w:ind w:left="3960" w:hanging="360"/>
      </w:pPr>
    </w:lvl>
    <w:lvl w:ilvl="5" w:tplc="EADA5E7C">
      <w:start w:val="1"/>
      <w:numFmt w:val="lowerRoman"/>
      <w:lvlText w:val="%6."/>
      <w:lvlJc w:val="right"/>
      <w:pPr>
        <w:ind w:left="4680" w:hanging="180"/>
      </w:pPr>
    </w:lvl>
    <w:lvl w:ilvl="6" w:tplc="4B9C0294">
      <w:start w:val="1"/>
      <w:numFmt w:val="decimal"/>
      <w:lvlText w:val="%7."/>
      <w:lvlJc w:val="left"/>
      <w:pPr>
        <w:ind w:left="5400" w:hanging="360"/>
      </w:pPr>
    </w:lvl>
    <w:lvl w:ilvl="7" w:tplc="35464B14">
      <w:start w:val="1"/>
      <w:numFmt w:val="lowerLetter"/>
      <w:lvlText w:val="%8."/>
      <w:lvlJc w:val="left"/>
      <w:pPr>
        <w:ind w:left="6120" w:hanging="360"/>
      </w:pPr>
    </w:lvl>
    <w:lvl w:ilvl="8" w:tplc="8DFC762E">
      <w:start w:val="1"/>
      <w:numFmt w:val="lowerRoman"/>
      <w:lvlText w:val="%9."/>
      <w:lvlJc w:val="right"/>
      <w:pPr>
        <w:ind w:left="6840" w:hanging="180"/>
      </w:pPr>
    </w:lvl>
  </w:abstractNum>
  <w:abstractNum w:abstractNumId="17" w15:restartNumberingAfterBreak="0">
    <w:nsid w:val="7FDC785A"/>
    <w:multiLevelType w:val="multilevel"/>
    <w:tmpl w:val="BFE418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7"/>
  </w:num>
  <w:num w:numId="3">
    <w:abstractNumId w:val="9"/>
  </w:num>
  <w:num w:numId="4">
    <w:abstractNumId w:val="4"/>
  </w:num>
  <w:num w:numId="5">
    <w:abstractNumId w:val="2"/>
  </w:num>
  <w:num w:numId="6">
    <w:abstractNumId w:val="14"/>
  </w:num>
  <w:num w:numId="7">
    <w:abstractNumId w:val="10"/>
  </w:num>
  <w:num w:numId="8">
    <w:abstractNumId w:val="0"/>
  </w:num>
  <w:num w:numId="9">
    <w:abstractNumId w:val="16"/>
  </w:num>
  <w:num w:numId="10">
    <w:abstractNumId w:val="5"/>
  </w:num>
  <w:num w:numId="11">
    <w:abstractNumId w:val="1"/>
  </w:num>
  <w:num w:numId="12">
    <w:abstractNumId w:val="15"/>
  </w:num>
  <w:num w:numId="13">
    <w:abstractNumId w:val="11"/>
  </w:num>
  <w:num w:numId="14">
    <w:abstractNumId w:val="13"/>
  </w:num>
  <w:num w:numId="15">
    <w:abstractNumId w:val="8"/>
  </w:num>
  <w:num w:numId="16">
    <w:abstractNumId w:val="3"/>
  </w:num>
  <w:num w:numId="17">
    <w:abstractNumId w:val="1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611"/>
    <w:rsid w:val="00000ACA"/>
    <w:rsid w:val="000020B0"/>
    <w:rsid w:val="00004CCB"/>
    <w:rsid w:val="000054A6"/>
    <w:rsid w:val="000054FE"/>
    <w:rsid w:val="00005E7E"/>
    <w:rsid w:val="00007346"/>
    <w:rsid w:val="000073A3"/>
    <w:rsid w:val="00007F7A"/>
    <w:rsid w:val="00010F28"/>
    <w:rsid w:val="00012012"/>
    <w:rsid w:val="0001392B"/>
    <w:rsid w:val="00013AC9"/>
    <w:rsid w:val="00014A4D"/>
    <w:rsid w:val="0001509D"/>
    <w:rsid w:val="00015376"/>
    <w:rsid w:val="00021901"/>
    <w:rsid w:val="00025259"/>
    <w:rsid w:val="000252F2"/>
    <w:rsid w:val="0002541B"/>
    <w:rsid w:val="00025FFD"/>
    <w:rsid w:val="00026318"/>
    <w:rsid w:val="00026C58"/>
    <w:rsid w:val="0002707B"/>
    <w:rsid w:val="0003551E"/>
    <w:rsid w:val="00036A30"/>
    <w:rsid w:val="00037AAD"/>
    <w:rsid w:val="00040113"/>
    <w:rsid w:val="0004021C"/>
    <w:rsid w:val="0004027C"/>
    <w:rsid w:val="00040388"/>
    <w:rsid w:val="00041AD9"/>
    <w:rsid w:val="0004237D"/>
    <w:rsid w:val="00042511"/>
    <w:rsid w:val="00042761"/>
    <w:rsid w:val="00044A89"/>
    <w:rsid w:val="0004500D"/>
    <w:rsid w:val="00051649"/>
    <w:rsid w:val="000520A5"/>
    <w:rsid w:val="00060033"/>
    <w:rsid w:val="0006032B"/>
    <w:rsid w:val="00060429"/>
    <w:rsid w:val="00062A68"/>
    <w:rsid w:val="00065523"/>
    <w:rsid w:val="000704C5"/>
    <w:rsid w:val="00071517"/>
    <w:rsid w:val="00072B2C"/>
    <w:rsid w:val="00075525"/>
    <w:rsid w:val="00076115"/>
    <w:rsid w:val="000768D3"/>
    <w:rsid w:val="000769DB"/>
    <w:rsid w:val="00080C2A"/>
    <w:rsid w:val="00081AE1"/>
    <w:rsid w:val="00082BCB"/>
    <w:rsid w:val="000832B8"/>
    <w:rsid w:val="000835F7"/>
    <w:rsid w:val="000845A4"/>
    <w:rsid w:val="0008666C"/>
    <w:rsid w:val="00087659"/>
    <w:rsid w:val="000878D3"/>
    <w:rsid w:val="00087D5E"/>
    <w:rsid w:val="0009009C"/>
    <w:rsid w:val="00090191"/>
    <w:rsid w:val="00094BF7"/>
    <w:rsid w:val="0009618D"/>
    <w:rsid w:val="0009761D"/>
    <w:rsid w:val="000A29C1"/>
    <w:rsid w:val="000A3848"/>
    <w:rsid w:val="000A77F2"/>
    <w:rsid w:val="000A7A02"/>
    <w:rsid w:val="000A7C3D"/>
    <w:rsid w:val="000B118F"/>
    <w:rsid w:val="000B174F"/>
    <w:rsid w:val="000B3CF5"/>
    <w:rsid w:val="000B60FA"/>
    <w:rsid w:val="000C2036"/>
    <w:rsid w:val="000C2FA2"/>
    <w:rsid w:val="000C6C59"/>
    <w:rsid w:val="000C72A6"/>
    <w:rsid w:val="000D0359"/>
    <w:rsid w:val="000D1ECB"/>
    <w:rsid w:val="000D25F1"/>
    <w:rsid w:val="000D29C0"/>
    <w:rsid w:val="000D34E4"/>
    <w:rsid w:val="000D4C54"/>
    <w:rsid w:val="000D5561"/>
    <w:rsid w:val="000D599F"/>
    <w:rsid w:val="000E0457"/>
    <w:rsid w:val="000E0671"/>
    <w:rsid w:val="000E293F"/>
    <w:rsid w:val="000E3502"/>
    <w:rsid w:val="000E3887"/>
    <w:rsid w:val="000E4E55"/>
    <w:rsid w:val="000E545B"/>
    <w:rsid w:val="000E56E7"/>
    <w:rsid w:val="000E646D"/>
    <w:rsid w:val="000E7DCF"/>
    <w:rsid w:val="000F4671"/>
    <w:rsid w:val="000F5125"/>
    <w:rsid w:val="000F6A7C"/>
    <w:rsid w:val="000F6EEA"/>
    <w:rsid w:val="000F7028"/>
    <w:rsid w:val="000F741C"/>
    <w:rsid w:val="0010021F"/>
    <w:rsid w:val="001008FC"/>
    <w:rsid w:val="001009CC"/>
    <w:rsid w:val="00105D71"/>
    <w:rsid w:val="0010660E"/>
    <w:rsid w:val="0010663C"/>
    <w:rsid w:val="001076E3"/>
    <w:rsid w:val="00107A77"/>
    <w:rsid w:val="00110686"/>
    <w:rsid w:val="00110809"/>
    <w:rsid w:val="00114AEF"/>
    <w:rsid w:val="00114B03"/>
    <w:rsid w:val="0011640F"/>
    <w:rsid w:val="00120A39"/>
    <w:rsid w:val="0012197C"/>
    <w:rsid w:val="001312D0"/>
    <w:rsid w:val="00131D09"/>
    <w:rsid w:val="00131DB2"/>
    <w:rsid w:val="00131E0E"/>
    <w:rsid w:val="001320F5"/>
    <w:rsid w:val="00134814"/>
    <w:rsid w:val="00135416"/>
    <w:rsid w:val="00135E36"/>
    <w:rsid w:val="00136C68"/>
    <w:rsid w:val="00137BEF"/>
    <w:rsid w:val="00137D31"/>
    <w:rsid w:val="001400A3"/>
    <w:rsid w:val="00140FF2"/>
    <w:rsid w:val="00141CC6"/>
    <w:rsid w:val="00142FDA"/>
    <w:rsid w:val="00143329"/>
    <w:rsid w:val="001517B7"/>
    <w:rsid w:val="00151DA6"/>
    <w:rsid w:val="001531B9"/>
    <w:rsid w:val="0015543A"/>
    <w:rsid w:val="00155B4C"/>
    <w:rsid w:val="00160534"/>
    <w:rsid w:val="00162963"/>
    <w:rsid w:val="00163304"/>
    <w:rsid w:val="00173518"/>
    <w:rsid w:val="00174D66"/>
    <w:rsid w:val="001755E0"/>
    <w:rsid w:val="00177CDF"/>
    <w:rsid w:val="0018088B"/>
    <w:rsid w:val="00180EFE"/>
    <w:rsid w:val="00182F80"/>
    <w:rsid w:val="001858B2"/>
    <w:rsid w:val="00190A1D"/>
    <w:rsid w:val="001918F0"/>
    <w:rsid w:val="00195D15"/>
    <w:rsid w:val="001964A1"/>
    <w:rsid w:val="001964B8"/>
    <w:rsid w:val="001973F1"/>
    <w:rsid w:val="001A2900"/>
    <w:rsid w:val="001A363B"/>
    <w:rsid w:val="001A4BEC"/>
    <w:rsid w:val="001A6725"/>
    <w:rsid w:val="001B0EA2"/>
    <w:rsid w:val="001B18E0"/>
    <w:rsid w:val="001B28A9"/>
    <w:rsid w:val="001B2EC1"/>
    <w:rsid w:val="001B487F"/>
    <w:rsid w:val="001B7C45"/>
    <w:rsid w:val="001B7DB4"/>
    <w:rsid w:val="001C1C86"/>
    <w:rsid w:val="001C1F45"/>
    <w:rsid w:val="001C21BB"/>
    <w:rsid w:val="001C2347"/>
    <w:rsid w:val="001C2F5D"/>
    <w:rsid w:val="001C3353"/>
    <w:rsid w:val="001C51C5"/>
    <w:rsid w:val="001C63D3"/>
    <w:rsid w:val="001C7987"/>
    <w:rsid w:val="001C7AB1"/>
    <w:rsid w:val="001D1302"/>
    <w:rsid w:val="001D2500"/>
    <w:rsid w:val="001D25E3"/>
    <w:rsid w:val="001D2724"/>
    <w:rsid w:val="001E1FDB"/>
    <w:rsid w:val="001E33B7"/>
    <w:rsid w:val="001E3774"/>
    <w:rsid w:val="001E39D1"/>
    <w:rsid w:val="001E4123"/>
    <w:rsid w:val="001E44D5"/>
    <w:rsid w:val="001E4B2D"/>
    <w:rsid w:val="001E5FDD"/>
    <w:rsid w:val="001F1C5A"/>
    <w:rsid w:val="001F461B"/>
    <w:rsid w:val="001F536D"/>
    <w:rsid w:val="001F66BE"/>
    <w:rsid w:val="002017AE"/>
    <w:rsid w:val="00201ED4"/>
    <w:rsid w:val="0021218B"/>
    <w:rsid w:val="002129B0"/>
    <w:rsid w:val="00213F80"/>
    <w:rsid w:val="00214555"/>
    <w:rsid w:val="002147BC"/>
    <w:rsid w:val="0021657D"/>
    <w:rsid w:val="00217428"/>
    <w:rsid w:val="0021770F"/>
    <w:rsid w:val="00220451"/>
    <w:rsid w:val="002207E0"/>
    <w:rsid w:val="0022384A"/>
    <w:rsid w:val="00223C83"/>
    <w:rsid w:val="00224180"/>
    <w:rsid w:val="00226747"/>
    <w:rsid w:val="002337A6"/>
    <w:rsid w:val="002345ED"/>
    <w:rsid w:val="002348A2"/>
    <w:rsid w:val="00237CC7"/>
    <w:rsid w:val="00243B0A"/>
    <w:rsid w:val="002470ED"/>
    <w:rsid w:val="002472C0"/>
    <w:rsid w:val="00250F7E"/>
    <w:rsid w:val="00256BD5"/>
    <w:rsid w:val="002572B2"/>
    <w:rsid w:val="00260745"/>
    <w:rsid w:val="00260E96"/>
    <w:rsid w:val="00262D49"/>
    <w:rsid w:val="0026454F"/>
    <w:rsid w:val="002663EC"/>
    <w:rsid w:val="00266854"/>
    <w:rsid w:val="00267402"/>
    <w:rsid w:val="00267680"/>
    <w:rsid w:val="002718F5"/>
    <w:rsid w:val="002719F3"/>
    <w:rsid w:val="00272465"/>
    <w:rsid w:val="002725A4"/>
    <w:rsid w:val="00276C56"/>
    <w:rsid w:val="002800FE"/>
    <w:rsid w:val="002801E2"/>
    <w:rsid w:val="002805E9"/>
    <w:rsid w:val="00281812"/>
    <w:rsid w:val="00282350"/>
    <w:rsid w:val="00282794"/>
    <w:rsid w:val="00282F45"/>
    <w:rsid w:val="002869B2"/>
    <w:rsid w:val="00286BA3"/>
    <w:rsid w:val="00290D50"/>
    <w:rsid w:val="0029597B"/>
    <w:rsid w:val="00297BBC"/>
    <w:rsid w:val="002A02DD"/>
    <w:rsid w:val="002A0CA5"/>
    <w:rsid w:val="002A295F"/>
    <w:rsid w:val="002A2BD9"/>
    <w:rsid w:val="002A38E9"/>
    <w:rsid w:val="002A399C"/>
    <w:rsid w:val="002A581E"/>
    <w:rsid w:val="002B0294"/>
    <w:rsid w:val="002B0AF5"/>
    <w:rsid w:val="002B0CBA"/>
    <w:rsid w:val="002B2A70"/>
    <w:rsid w:val="002B3AEE"/>
    <w:rsid w:val="002B3BBB"/>
    <w:rsid w:val="002C2393"/>
    <w:rsid w:val="002C36AA"/>
    <w:rsid w:val="002C45BE"/>
    <w:rsid w:val="002C4C72"/>
    <w:rsid w:val="002C534B"/>
    <w:rsid w:val="002C57EB"/>
    <w:rsid w:val="002D1F2E"/>
    <w:rsid w:val="002D354B"/>
    <w:rsid w:val="002D5177"/>
    <w:rsid w:val="002D6D24"/>
    <w:rsid w:val="002E1EBF"/>
    <w:rsid w:val="002E1FCD"/>
    <w:rsid w:val="002E2ED9"/>
    <w:rsid w:val="002E37C4"/>
    <w:rsid w:val="002E5ADE"/>
    <w:rsid w:val="002F0466"/>
    <w:rsid w:val="002F23C2"/>
    <w:rsid w:val="002F2595"/>
    <w:rsid w:val="002F690D"/>
    <w:rsid w:val="0030016F"/>
    <w:rsid w:val="0030062D"/>
    <w:rsid w:val="00301394"/>
    <w:rsid w:val="00301F6A"/>
    <w:rsid w:val="0030329E"/>
    <w:rsid w:val="00303922"/>
    <w:rsid w:val="003049D5"/>
    <w:rsid w:val="00304D9F"/>
    <w:rsid w:val="00305C0D"/>
    <w:rsid w:val="00306CFB"/>
    <w:rsid w:val="0030782F"/>
    <w:rsid w:val="00310218"/>
    <w:rsid w:val="00313B69"/>
    <w:rsid w:val="00317E66"/>
    <w:rsid w:val="003206AC"/>
    <w:rsid w:val="0032073C"/>
    <w:rsid w:val="00320742"/>
    <w:rsid w:val="00321157"/>
    <w:rsid w:val="0032260E"/>
    <w:rsid w:val="00322611"/>
    <w:rsid w:val="003254BF"/>
    <w:rsid w:val="00325F6F"/>
    <w:rsid w:val="00330B47"/>
    <w:rsid w:val="00330C82"/>
    <w:rsid w:val="003312BB"/>
    <w:rsid w:val="00332118"/>
    <w:rsid w:val="0033368B"/>
    <w:rsid w:val="00335AB9"/>
    <w:rsid w:val="00337A6E"/>
    <w:rsid w:val="003400BE"/>
    <w:rsid w:val="00340D41"/>
    <w:rsid w:val="00341C87"/>
    <w:rsid w:val="003440AB"/>
    <w:rsid w:val="00346421"/>
    <w:rsid w:val="00350853"/>
    <w:rsid w:val="00351328"/>
    <w:rsid w:val="00353DAA"/>
    <w:rsid w:val="00356C25"/>
    <w:rsid w:val="00356FF8"/>
    <w:rsid w:val="00362534"/>
    <w:rsid w:val="00364CE7"/>
    <w:rsid w:val="0036630E"/>
    <w:rsid w:val="00366D39"/>
    <w:rsid w:val="00366E26"/>
    <w:rsid w:val="00372F23"/>
    <w:rsid w:val="00376A9E"/>
    <w:rsid w:val="00381ED1"/>
    <w:rsid w:val="0038485C"/>
    <w:rsid w:val="003908C1"/>
    <w:rsid w:val="00390BC0"/>
    <w:rsid w:val="003941A9"/>
    <w:rsid w:val="0039481A"/>
    <w:rsid w:val="00395CA4"/>
    <w:rsid w:val="003A40F3"/>
    <w:rsid w:val="003A44A0"/>
    <w:rsid w:val="003A51F1"/>
    <w:rsid w:val="003B12FE"/>
    <w:rsid w:val="003B2348"/>
    <w:rsid w:val="003B2A97"/>
    <w:rsid w:val="003B533C"/>
    <w:rsid w:val="003B5965"/>
    <w:rsid w:val="003B6258"/>
    <w:rsid w:val="003B754A"/>
    <w:rsid w:val="003B7FEB"/>
    <w:rsid w:val="003C2F69"/>
    <w:rsid w:val="003C7534"/>
    <w:rsid w:val="003D1B98"/>
    <w:rsid w:val="003D42C1"/>
    <w:rsid w:val="003D5386"/>
    <w:rsid w:val="003E001F"/>
    <w:rsid w:val="003E16DC"/>
    <w:rsid w:val="003E19EE"/>
    <w:rsid w:val="003E7E0F"/>
    <w:rsid w:val="003F0507"/>
    <w:rsid w:val="003F1B4D"/>
    <w:rsid w:val="003F313F"/>
    <w:rsid w:val="003F58AE"/>
    <w:rsid w:val="003F6374"/>
    <w:rsid w:val="003F6B8C"/>
    <w:rsid w:val="003F7C2D"/>
    <w:rsid w:val="00400816"/>
    <w:rsid w:val="0040173B"/>
    <w:rsid w:val="0040294D"/>
    <w:rsid w:val="00402C91"/>
    <w:rsid w:val="00404989"/>
    <w:rsid w:val="00404D12"/>
    <w:rsid w:val="00406DEB"/>
    <w:rsid w:val="0041256D"/>
    <w:rsid w:val="0041326A"/>
    <w:rsid w:val="00414949"/>
    <w:rsid w:val="00414B81"/>
    <w:rsid w:val="00414D52"/>
    <w:rsid w:val="00415B8A"/>
    <w:rsid w:val="004203B9"/>
    <w:rsid w:val="004203D8"/>
    <w:rsid w:val="00420AE8"/>
    <w:rsid w:val="00422888"/>
    <w:rsid w:val="00422E86"/>
    <w:rsid w:val="00425070"/>
    <w:rsid w:val="00425313"/>
    <w:rsid w:val="00427F2A"/>
    <w:rsid w:val="00436DD2"/>
    <w:rsid w:val="00445CF3"/>
    <w:rsid w:val="00445F9F"/>
    <w:rsid w:val="00453308"/>
    <w:rsid w:val="0045399C"/>
    <w:rsid w:val="00454555"/>
    <w:rsid w:val="00454A68"/>
    <w:rsid w:val="0045676C"/>
    <w:rsid w:val="004631C2"/>
    <w:rsid w:val="004650F5"/>
    <w:rsid w:val="0046644C"/>
    <w:rsid w:val="004670B7"/>
    <w:rsid w:val="00483F5D"/>
    <w:rsid w:val="004845A7"/>
    <w:rsid w:val="0048460E"/>
    <w:rsid w:val="00484E7D"/>
    <w:rsid w:val="004856B4"/>
    <w:rsid w:val="00485A3C"/>
    <w:rsid w:val="0048643F"/>
    <w:rsid w:val="004871AD"/>
    <w:rsid w:val="00487F0C"/>
    <w:rsid w:val="004927A0"/>
    <w:rsid w:val="004944DD"/>
    <w:rsid w:val="00494655"/>
    <w:rsid w:val="00494A1C"/>
    <w:rsid w:val="00494F55"/>
    <w:rsid w:val="00495110"/>
    <w:rsid w:val="004967B9"/>
    <w:rsid w:val="004973DB"/>
    <w:rsid w:val="004A4F12"/>
    <w:rsid w:val="004A598D"/>
    <w:rsid w:val="004A6CD5"/>
    <w:rsid w:val="004B0B35"/>
    <w:rsid w:val="004B210F"/>
    <w:rsid w:val="004B3949"/>
    <w:rsid w:val="004B3C5A"/>
    <w:rsid w:val="004B4E58"/>
    <w:rsid w:val="004B56C7"/>
    <w:rsid w:val="004B5AC7"/>
    <w:rsid w:val="004B670F"/>
    <w:rsid w:val="004B6BE9"/>
    <w:rsid w:val="004B76C3"/>
    <w:rsid w:val="004B7714"/>
    <w:rsid w:val="004C0EF1"/>
    <w:rsid w:val="004C182C"/>
    <w:rsid w:val="004C2AEE"/>
    <w:rsid w:val="004C3795"/>
    <w:rsid w:val="004C388F"/>
    <w:rsid w:val="004C3AAD"/>
    <w:rsid w:val="004C4AAD"/>
    <w:rsid w:val="004C52BE"/>
    <w:rsid w:val="004C698B"/>
    <w:rsid w:val="004D006F"/>
    <w:rsid w:val="004D02A9"/>
    <w:rsid w:val="004D4D58"/>
    <w:rsid w:val="004D5FE2"/>
    <w:rsid w:val="004D6C35"/>
    <w:rsid w:val="004D6C59"/>
    <w:rsid w:val="004D75B5"/>
    <w:rsid w:val="004E2000"/>
    <w:rsid w:val="004E40D3"/>
    <w:rsid w:val="004E5B66"/>
    <w:rsid w:val="004F0EBB"/>
    <w:rsid w:val="004F1090"/>
    <w:rsid w:val="004F2771"/>
    <w:rsid w:val="004F3EEE"/>
    <w:rsid w:val="005003E3"/>
    <w:rsid w:val="005006B8"/>
    <w:rsid w:val="00500E3D"/>
    <w:rsid w:val="00502D3F"/>
    <w:rsid w:val="00503DF9"/>
    <w:rsid w:val="00504787"/>
    <w:rsid w:val="0050598F"/>
    <w:rsid w:val="00510336"/>
    <w:rsid w:val="0051425B"/>
    <w:rsid w:val="005145C2"/>
    <w:rsid w:val="005148EF"/>
    <w:rsid w:val="00516118"/>
    <w:rsid w:val="00516685"/>
    <w:rsid w:val="005212F4"/>
    <w:rsid w:val="005223D7"/>
    <w:rsid w:val="005244B8"/>
    <w:rsid w:val="005258D4"/>
    <w:rsid w:val="00526A06"/>
    <w:rsid w:val="00527088"/>
    <w:rsid w:val="00530EC5"/>
    <w:rsid w:val="005311D7"/>
    <w:rsid w:val="00531818"/>
    <w:rsid w:val="00535955"/>
    <w:rsid w:val="00540082"/>
    <w:rsid w:val="00540E2A"/>
    <w:rsid w:val="00540F2B"/>
    <w:rsid w:val="00542DDE"/>
    <w:rsid w:val="00542E58"/>
    <w:rsid w:val="00543811"/>
    <w:rsid w:val="00543AC9"/>
    <w:rsid w:val="005446BD"/>
    <w:rsid w:val="00546BB0"/>
    <w:rsid w:val="005513FB"/>
    <w:rsid w:val="00552377"/>
    <w:rsid w:val="0055267F"/>
    <w:rsid w:val="00552B1F"/>
    <w:rsid w:val="00552CB3"/>
    <w:rsid w:val="00552DD2"/>
    <w:rsid w:val="00553044"/>
    <w:rsid w:val="005537BC"/>
    <w:rsid w:val="00554214"/>
    <w:rsid w:val="00555E55"/>
    <w:rsid w:val="00556FFD"/>
    <w:rsid w:val="00557710"/>
    <w:rsid w:val="00560DE7"/>
    <w:rsid w:val="00561447"/>
    <w:rsid w:val="005615E0"/>
    <w:rsid w:val="00562539"/>
    <w:rsid w:val="005642E3"/>
    <w:rsid w:val="005645FB"/>
    <w:rsid w:val="005647DA"/>
    <w:rsid w:val="005650F0"/>
    <w:rsid w:val="00565BE4"/>
    <w:rsid w:val="00566D9D"/>
    <w:rsid w:val="00570A69"/>
    <w:rsid w:val="00571F25"/>
    <w:rsid w:val="0057210D"/>
    <w:rsid w:val="00572454"/>
    <w:rsid w:val="00573A9C"/>
    <w:rsid w:val="005745A1"/>
    <w:rsid w:val="005752A8"/>
    <w:rsid w:val="005810AA"/>
    <w:rsid w:val="0058258F"/>
    <w:rsid w:val="005831F8"/>
    <w:rsid w:val="0058568E"/>
    <w:rsid w:val="00590EA8"/>
    <w:rsid w:val="00591A31"/>
    <w:rsid w:val="00592795"/>
    <w:rsid w:val="005964AC"/>
    <w:rsid w:val="00597ABA"/>
    <w:rsid w:val="005A1A35"/>
    <w:rsid w:val="005A27B8"/>
    <w:rsid w:val="005A3564"/>
    <w:rsid w:val="005A4C81"/>
    <w:rsid w:val="005A5025"/>
    <w:rsid w:val="005A511E"/>
    <w:rsid w:val="005A56B9"/>
    <w:rsid w:val="005A7E5F"/>
    <w:rsid w:val="005B6751"/>
    <w:rsid w:val="005B7E93"/>
    <w:rsid w:val="005B7F09"/>
    <w:rsid w:val="005C19F7"/>
    <w:rsid w:val="005C1B79"/>
    <w:rsid w:val="005C1CF7"/>
    <w:rsid w:val="005C4452"/>
    <w:rsid w:val="005D2459"/>
    <w:rsid w:val="005D2979"/>
    <w:rsid w:val="005D5A3E"/>
    <w:rsid w:val="005D5EC5"/>
    <w:rsid w:val="005E1097"/>
    <w:rsid w:val="005E188F"/>
    <w:rsid w:val="005E4840"/>
    <w:rsid w:val="005E52B6"/>
    <w:rsid w:val="005E7456"/>
    <w:rsid w:val="005F0B19"/>
    <w:rsid w:val="005F3EDC"/>
    <w:rsid w:val="005F45A8"/>
    <w:rsid w:val="005F5402"/>
    <w:rsid w:val="005F55C7"/>
    <w:rsid w:val="005F7B94"/>
    <w:rsid w:val="00601592"/>
    <w:rsid w:val="00601F27"/>
    <w:rsid w:val="00604FCE"/>
    <w:rsid w:val="00605C72"/>
    <w:rsid w:val="006116B3"/>
    <w:rsid w:val="006135B3"/>
    <w:rsid w:val="00616969"/>
    <w:rsid w:val="00616C2F"/>
    <w:rsid w:val="00617D8E"/>
    <w:rsid w:val="00624360"/>
    <w:rsid w:val="00625CFC"/>
    <w:rsid w:val="00627C92"/>
    <w:rsid w:val="00632784"/>
    <w:rsid w:val="00634708"/>
    <w:rsid w:val="006352CE"/>
    <w:rsid w:val="006353FC"/>
    <w:rsid w:val="00636126"/>
    <w:rsid w:val="00642524"/>
    <w:rsid w:val="00644128"/>
    <w:rsid w:val="00645EF3"/>
    <w:rsid w:val="006476C7"/>
    <w:rsid w:val="006517B7"/>
    <w:rsid w:val="0065415D"/>
    <w:rsid w:val="00656FC5"/>
    <w:rsid w:val="00661214"/>
    <w:rsid w:val="00662229"/>
    <w:rsid w:val="006629DD"/>
    <w:rsid w:val="006656A7"/>
    <w:rsid w:val="006659EE"/>
    <w:rsid w:val="00665A6A"/>
    <w:rsid w:val="006665FF"/>
    <w:rsid w:val="00667DF3"/>
    <w:rsid w:val="0067150A"/>
    <w:rsid w:val="006729DF"/>
    <w:rsid w:val="00672A0B"/>
    <w:rsid w:val="00672B4D"/>
    <w:rsid w:val="006734CC"/>
    <w:rsid w:val="0067707A"/>
    <w:rsid w:val="006770C3"/>
    <w:rsid w:val="00680E21"/>
    <w:rsid w:val="00681663"/>
    <w:rsid w:val="006825F3"/>
    <w:rsid w:val="00687595"/>
    <w:rsid w:val="00690920"/>
    <w:rsid w:val="006955BE"/>
    <w:rsid w:val="00695602"/>
    <w:rsid w:val="006961CF"/>
    <w:rsid w:val="00696C30"/>
    <w:rsid w:val="00697689"/>
    <w:rsid w:val="006A2D5E"/>
    <w:rsid w:val="006A3119"/>
    <w:rsid w:val="006A5AA4"/>
    <w:rsid w:val="006A64D8"/>
    <w:rsid w:val="006B0198"/>
    <w:rsid w:val="006B2B86"/>
    <w:rsid w:val="006B69E1"/>
    <w:rsid w:val="006B7A43"/>
    <w:rsid w:val="006C0391"/>
    <w:rsid w:val="006C289D"/>
    <w:rsid w:val="006C36A1"/>
    <w:rsid w:val="006C53A4"/>
    <w:rsid w:val="006C7365"/>
    <w:rsid w:val="006D57AC"/>
    <w:rsid w:val="006D6044"/>
    <w:rsid w:val="006D6B2D"/>
    <w:rsid w:val="006D6B5F"/>
    <w:rsid w:val="006E0689"/>
    <w:rsid w:val="006E2707"/>
    <w:rsid w:val="006E2D09"/>
    <w:rsid w:val="006E3329"/>
    <w:rsid w:val="006E6CDC"/>
    <w:rsid w:val="006E70E9"/>
    <w:rsid w:val="006F792A"/>
    <w:rsid w:val="00702136"/>
    <w:rsid w:val="007055BF"/>
    <w:rsid w:val="00705C76"/>
    <w:rsid w:val="00710A84"/>
    <w:rsid w:val="00711942"/>
    <w:rsid w:val="007129D3"/>
    <w:rsid w:val="00712A02"/>
    <w:rsid w:val="00713BDA"/>
    <w:rsid w:val="007158E8"/>
    <w:rsid w:val="00717056"/>
    <w:rsid w:val="0071779A"/>
    <w:rsid w:val="007203CB"/>
    <w:rsid w:val="00720B98"/>
    <w:rsid w:val="00723835"/>
    <w:rsid w:val="00724E1B"/>
    <w:rsid w:val="007262F5"/>
    <w:rsid w:val="00727177"/>
    <w:rsid w:val="00732068"/>
    <w:rsid w:val="00734B8D"/>
    <w:rsid w:val="00736BB0"/>
    <w:rsid w:val="00736E7F"/>
    <w:rsid w:val="007414C3"/>
    <w:rsid w:val="00741DB1"/>
    <w:rsid w:val="00742C0C"/>
    <w:rsid w:val="00742C4B"/>
    <w:rsid w:val="00747916"/>
    <w:rsid w:val="007506AC"/>
    <w:rsid w:val="00751083"/>
    <w:rsid w:val="0075157A"/>
    <w:rsid w:val="00751A92"/>
    <w:rsid w:val="00752DB9"/>
    <w:rsid w:val="00752EEC"/>
    <w:rsid w:val="00753EC6"/>
    <w:rsid w:val="007544BB"/>
    <w:rsid w:val="00756A6E"/>
    <w:rsid w:val="00756B69"/>
    <w:rsid w:val="00756F5B"/>
    <w:rsid w:val="00757B08"/>
    <w:rsid w:val="0076017C"/>
    <w:rsid w:val="0076113B"/>
    <w:rsid w:val="0076133E"/>
    <w:rsid w:val="007613C8"/>
    <w:rsid w:val="00762D95"/>
    <w:rsid w:val="00762E65"/>
    <w:rsid w:val="00763863"/>
    <w:rsid w:val="0076471F"/>
    <w:rsid w:val="00764C7E"/>
    <w:rsid w:val="00766DCA"/>
    <w:rsid w:val="007719A0"/>
    <w:rsid w:val="00772775"/>
    <w:rsid w:val="00775431"/>
    <w:rsid w:val="00775693"/>
    <w:rsid w:val="0078046A"/>
    <w:rsid w:val="00782407"/>
    <w:rsid w:val="00782B6F"/>
    <w:rsid w:val="007850E2"/>
    <w:rsid w:val="007851F2"/>
    <w:rsid w:val="0078616E"/>
    <w:rsid w:val="007876E7"/>
    <w:rsid w:val="00787A02"/>
    <w:rsid w:val="00790686"/>
    <w:rsid w:val="00790E9B"/>
    <w:rsid w:val="007918EF"/>
    <w:rsid w:val="00791B8B"/>
    <w:rsid w:val="00792A8A"/>
    <w:rsid w:val="007938AF"/>
    <w:rsid w:val="00794387"/>
    <w:rsid w:val="007945D3"/>
    <w:rsid w:val="00795834"/>
    <w:rsid w:val="007A0ECB"/>
    <w:rsid w:val="007A1C17"/>
    <w:rsid w:val="007A7233"/>
    <w:rsid w:val="007A7467"/>
    <w:rsid w:val="007B08EC"/>
    <w:rsid w:val="007B2DC6"/>
    <w:rsid w:val="007B4DD1"/>
    <w:rsid w:val="007B5C6C"/>
    <w:rsid w:val="007B6BAB"/>
    <w:rsid w:val="007B7428"/>
    <w:rsid w:val="007C1DBB"/>
    <w:rsid w:val="007C2D29"/>
    <w:rsid w:val="007C5B5F"/>
    <w:rsid w:val="007C6469"/>
    <w:rsid w:val="007C7760"/>
    <w:rsid w:val="007D0AB9"/>
    <w:rsid w:val="007D2B5A"/>
    <w:rsid w:val="007D3729"/>
    <w:rsid w:val="007E0E84"/>
    <w:rsid w:val="007E3EAE"/>
    <w:rsid w:val="007E4440"/>
    <w:rsid w:val="007E578A"/>
    <w:rsid w:val="007E5CCA"/>
    <w:rsid w:val="007E66BF"/>
    <w:rsid w:val="007E6BC7"/>
    <w:rsid w:val="007E74C0"/>
    <w:rsid w:val="007E7FD4"/>
    <w:rsid w:val="007F10BA"/>
    <w:rsid w:val="007F1FCD"/>
    <w:rsid w:val="007F3D7A"/>
    <w:rsid w:val="007F6E14"/>
    <w:rsid w:val="00801FB8"/>
    <w:rsid w:val="0080240C"/>
    <w:rsid w:val="0080290F"/>
    <w:rsid w:val="0080678E"/>
    <w:rsid w:val="0080710B"/>
    <w:rsid w:val="0080752B"/>
    <w:rsid w:val="00810495"/>
    <w:rsid w:val="00812407"/>
    <w:rsid w:val="00813AAA"/>
    <w:rsid w:val="0081477C"/>
    <w:rsid w:val="00814CDA"/>
    <w:rsid w:val="00814F1C"/>
    <w:rsid w:val="00817036"/>
    <w:rsid w:val="00820CCA"/>
    <w:rsid w:val="00821393"/>
    <w:rsid w:val="008223AF"/>
    <w:rsid w:val="00822ADB"/>
    <w:rsid w:val="008252CE"/>
    <w:rsid w:val="00827427"/>
    <w:rsid w:val="00831757"/>
    <w:rsid w:val="00831F85"/>
    <w:rsid w:val="00832888"/>
    <w:rsid w:val="00835699"/>
    <w:rsid w:val="00836779"/>
    <w:rsid w:val="00840EBF"/>
    <w:rsid w:val="00841664"/>
    <w:rsid w:val="00844EBF"/>
    <w:rsid w:val="00850065"/>
    <w:rsid w:val="008504A4"/>
    <w:rsid w:val="00852524"/>
    <w:rsid w:val="00852F46"/>
    <w:rsid w:val="00854E4F"/>
    <w:rsid w:val="00855B98"/>
    <w:rsid w:val="0085651A"/>
    <w:rsid w:val="00860F4C"/>
    <w:rsid w:val="00861FC8"/>
    <w:rsid w:val="0086262D"/>
    <w:rsid w:val="008626AC"/>
    <w:rsid w:val="00870E1A"/>
    <w:rsid w:val="0087270D"/>
    <w:rsid w:val="008731ED"/>
    <w:rsid w:val="00873E3A"/>
    <w:rsid w:val="008762E6"/>
    <w:rsid w:val="00877B3E"/>
    <w:rsid w:val="00881B65"/>
    <w:rsid w:val="00882C3C"/>
    <w:rsid w:val="008839C9"/>
    <w:rsid w:val="00884020"/>
    <w:rsid w:val="008840EE"/>
    <w:rsid w:val="00884AAC"/>
    <w:rsid w:val="00885C22"/>
    <w:rsid w:val="008914AF"/>
    <w:rsid w:val="008944F5"/>
    <w:rsid w:val="00896455"/>
    <w:rsid w:val="008A0054"/>
    <w:rsid w:val="008A210A"/>
    <w:rsid w:val="008A234B"/>
    <w:rsid w:val="008A4C58"/>
    <w:rsid w:val="008A7067"/>
    <w:rsid w:val="008A74BA"/>
    <w:rsid w:val="008B244E"/>
    <w:rsid w:val="008B2969"/>
    <w:rsid w:val="008B3267"/>
    <w:rsid w:val="008B341C"/>
    <w:rsid w:val="008B40A1"/>
    <w:rsid w:val="008B4BB8"/>
    <w:rsid w:val="008B519A"/>
    <w:rsid w:val="008C0C06"/>
    <w:rsid w:val="008C357A"/>
    <w:rsid w:val="008C6C4B"/>
    <w:rsid w:val="008C7483"/>
    <w:rsid w:val="008D455E"/>
    <w:rsid w:val="008D6B78"/>
    <w:rsid w:val="008E1DD4"/>
    <w:rsid w:val="008E1E12"/>
    <w:rsid w:val="008E2ADF"/>
    <w:rsid w:val="008E6B7C"/>
    <w:rsid w:val="008F3736"/>
    <w:rsid w:val="008F3AFD"/>
    <w:rsid w:val="008F619A"/>
    <w:rsid w:val="00905050"/>
    <w:rsid w:val="00905715"/>
    <w:rsid w:val="00905C11"/>
    <w:rsid w:val="009150E1"/>
    <w:rsid w:val="009154E0"/>
    <w:rsid w:val="0092192B"/>
    <w:rsid w:val="009220F2"/>
    <w:rsid w:val="00924459"/>
    <w:rsid w:val="00930177"/>
    <w:rsid w:val="009304D2"/>
    <w:rsid w:val="009309E2"/>
    <w:rsid w:val="00930EA1"/>
    <w:rsid w:val="00931967"/>
    <w:rsid w:val="00931C5F"/>
    <w:rsid w:val="00932CE0"/>
    <w:rsid w:val="00933654"/>
    <w:rsid w:val="00933BED"/>
    <w:rsid w:val="00935301"/>
    <w:rsid w:val="00937A47"/>
    <w:rsid w:val="00937ECB"/>
    <w:rsid w:val="009404A2"/>
    <w:rsid w:val="00941DF4"/>
    <w:rsid w:val="00941EDE"/>
    <w:rsid w:val="00942907"/>
    <w:rsid w:val="00951C4E"/>
    <w:rsid w:val="009527F6"/>
    <w:rsid w:val="00953B1A"/>
    <w:rsid w:val="00954113"/>
    <w:rsid w:val="00954B55"/>
    <w:rsid w:val="00955EE4"/>
    <w:rsid w:val="00957459"/>
    <w:rsid w:val="009578A2"/>
    <w:rsid w:val="00957DA5"/>
    <w:rsid w:val="00962295"/>
    <w:rsid w:val="00965F93"/>
    <w:rsid w:val="00972ABA"/>
    <w:rsid w:val="00973B41"/>
    <w:rsid w:val="009744ED"/>
    <w:rsid w:val="00974720"/>
    <w:rsid w:val="009749C3"/>
    <w:rsid w:val="0097603A"/>
    <w:rsid w:val="00977B3A"/>
    <w:rsid w:val="009825B6"/>
    <w:rsid w:val="009845E9"/>
    <w:rsid w:val="0098667F"/>
    <w:rsid w:val="00987AB7"/>
    <w:rsid w:val="009904EA"/>
    <w:rsid w:val="0099377D"/>
    <w:rsid w:val="00993B83"/>
    <w:rsid w:val="009949E2"/>
    <w:rsid w:val="009952EF"/>
    <w:rsid w:val="00995F05"/>
    <w:rsid w:val="00996263"/>
    <w:rsid w:val="00997629"/>
    <w:rsid w:val="009A10F1"/>
    <w:rsid w:val="009A2BAC"/>
    <w:rsid w:val="009A32E4"/>
    <w:rsid w:val="009A3479"/>
    <w:rsid w:val="009A3F32"/>
    <w:rsid w:val="009B212F"/>
    <w:rsid w:val="009B2712"/>
    <w:rsid w:val="009B64A3"/>
    <w:rsid w:val="009B6EB7"/>
    <w:rsid w:val="009C1038"/>
    <w:rsid w:val="009C1568"/>
    <w:rsid w:val="009C19F3"/>
    <w:rsid w:val="009C271C"/>
    <w:rsid w:val="009C2FD1"/>
    <w:rsid w:val="009C3AE0"/>
    <w:rsid w:val="009D041C"/>
    <w:rsid w:val="009D14AB"/>
    <w:rsid w:val="009D2274"/>
    <w:rsid w:val="009D3315"/>
    <w:rsid w:val="009D3354"/>
    <w:rsid w:val="009D386F"/>
    <w:rsid w:val="009D38AD"/>
    <w:rsid w:val="009D4C80"/>
    <w:rsid w:val="009D5ECD"/>
    <w:rsid w:val="009D6DA7"/>
    <w:rsid w:val="009D731E"/>
    <w:rsid w:val="009D7CB9"/>
    <w:rsid w:val="009E02F5"/>
    <w:rsid w:val="009E4541"/>
    <w:rsid w:val="009E57AB"/>
    <w:rsid w:val="009E7A7F"/>
    <w:rsid w:val="009F19D7"/>
    <w:rsid w:val="009F2424"/>
    <w:rsid w:val="00A03B93"/>
    <w:rsid w:val="00A1188D"/>
    <w:rsid w:val="00A143D9"/>
    <w:rsid w:val="00A15962"/>
    <w:rsid w:val="00A165B6"/>
    <w:rsid w:val="00A16D90"/>
    <w:rsid w:val="00A1771F"/>
    <w:rsid w:val="00A2188E"/>
    <w:rsid w:val="00A2224E"/>
    <w:rsid w:val="00A24610"/>
    <w:rsid w:val="00A24D44"/>
    <w:rsid w:val="00A25987"/>
    <w:rsid w:val="00A270A5"/>
    <w:rsid w:val="00A2747F"/>
    <w:rsid w:val="00A30432"/>
    <w:rsid w:val="00A31FD9"/>
    <w:rsid w:val="00A34A65"/>
    <w:rsid w:val="00A35F32"/>
    <w:rsid w:val="00A379C4"/>
    <w:rsid w:val="00A37C74"/>
    <w:rsid w:val="00A4018F"/>
    <w:rsid w:val="00A4044E"/>
    <w:rsid w:val="00A40ECF"/>
    <w:rsid w:val="00A42ABB"/>
    <w:rsid w:val="00A42AEC"/>
    <w:rsid w:val="00A43286"/>
    <w:rsid w:val="00A43345"/>
    <w:rsid w:val="00A43796"/>
    <w:rsid w:val="00A46102"/>
    <w:rsid w:val="00A51919"/>
    <w:rsid w:val="00A52C6D"/>
    <w:rsid w:val="00A53789"/>
    <w:rsid w:val="00A54C25"/>
    <w:rsid w:val="00A57341"/>
    <w:rsid w:val="00A57854"/>
    <w:rsid w:val="00A6008A"/>
    <w:rsid w:val="00A60BAF"/>
    <w:rsid w:val="00A60D68"/>
    <w:rsid w:val="00A6123B"/>
    <w:rsid w:val="00A62405"/>
    <w:rsid w:val="00A62D99"/>
    <w:rsid w:val="00A63B8B"/>
    <w:rsid w:val="00A63CF7"/>
    <w:rsid w:val="00A64114"/>
    <w:rsid w:val="00A668C8"/>
    <w:rsid w:val="00A70650"/>
    <w:rsid w:val="00A71151"/>
    <w:rsid w:val="00A716CB"/>
    <w:rsid w:val="00A717B8"/>
    <w:rsid w:val="00A75919"/>
    <w:rsid w:val="00A77A0C"/>
    <w:rsid w:val="00A80CD0"/>
    <w:rsid w:val="00A858B0"/>
    <w:rsid w:val="00A8641E"/>
    <w:rsid w:val="00A8697A"/>
    <w:rsid w:val="00A869F0"/>
    <w:rsid w:val="00A9000F"/>
    <w:rsid w:val="00A901D7"/>
    <w:rsid w:val="00A9340B"/>
    <w:rsid w:val="00A96562"/>
    <w:rsid w:val="00A97612"/>
    <w:rsid w:val="00A97FBA"/>
    <w:rsid w:val="00AA0EBC"/>
    <w:rsid w:val="00AA1F13"/>
    <w:rsid w:val="00AA479C"/>
    <w:rsid w:val="00AA58C2"/>
    <w:rsid w:val="00AA59C6"/>
    <w:rsid w:val="00AB35F0"/>
    <w:rsid w:val="00AB386C"/>
    <w:rsid w:val="00AB5A6E"/>
    <w:rsid w:val="00AB6B03"/>
    <w:rsid w:val="00AB7DAA"/>
    <w:rsid w:val="00AC2D84"/>
    <w:rsid w:val="00AC3EB6"/>
    <w:rsid w:val="00AC47B7"/>
    <w:rsid w:val="00AC6AF4"/>
    <w:rsid w:val="00AC7B3F"/>
    <w:rsid w:val="00AD0CCB"/>
    <w:rsid w:val="00AD214C"/>
    <w:rsid w:val="00AD3BD3"/>
    <w:rsid w:val="00AD4174"/>
    <w:rsid w:val="00AD46ED"/>
    <w:rsid w:val="00AD70E7"/>
    <w:rsid w:val="00AD7CDA"/>
    <w:rsid w:val="00AD7E64"/>
    <w:rsid w:val="00AE3FED"/>
    <w:rsid w:val="00AF0163"/>
    <w:rsid w:val="00AF0260"/>
    <w:rsid w:val="00AF1B1A"/>
    <w:rsid w:val="00AF1BA1"/>
    <w:rsid w:val="00AF5878"/>
    <w:rsid w:val="00B00B95"/>
    <w:rsid w:val="00B00F49"/>
    <w:rsid w:val="00B01F81"/>
    <w:rsid w:val="00B02D8D"/>
    <w:rsid w:val="00B10A97"/>
    <w:rsid w:val="00B11B9D"/>
    <w:rsid w:val="00B12C15"/>
    <w:rsid w:val="00B163CE"/>
    <w:rsid w:val="00B167BB"/>
    <w:rsid w:val="00B22740"/>
    <w:rsid w:val="00B24489"/>
    <w:rsid w:val="00B30037"/>
    <w:rsid w:val="00B3335A"/>
    <w:rsid w:val="00B36971"/>
    <w:rsid w:val="00B3731A"/>
    <w:rsid w:val="00B414ED"/>
    <w:rsid w:val="00B417F7"/>
    <w:rsid w:val="00B42A82"/>
    <w:rsid w:val="00B43058"/>
    <w:rsid w:val="00B500AE"/>
    <w:rsid w:val="00B504FC"/>
    <w:rsid w:val="00B5245E"/>
    <w:rsid w:val="00B532B2"/>
    <w:rsid w:val="00B53315"/>
    <w:rsid w:val="00B53855"/>
    <w:rsid w:val="00B542F7"/>
    <w:rsid w:val="00B552FE"/>
    <w:rsid w:val="00B55E75"/>
    <w:rsid w:val="00B56F2F"/>
    <w:rsid w:val="00B57948"/>
    <w:rsid w:val="00B61DC0"/>
    <w:rsid w:val="00B621E6"/>
    <w:rsid w:val="00B62E4F"/>
    <w:rsid w:val="00B63335"/>
    <w:rsid w:val="00B67522"/>
    <w:rsid w:val="00B715CA"/>
    <w:rsid w:val="00B723BC"/>
    <w:rsid w:val="00B746AC"/>
    <w:rsid w:val="00B76056"/>
    <w:rsid w:val="00B76C39"/>
    <w:rsid w:val="00B81287"/>
    <w:rsid w:val="00B81DDF"/>
    <w:rsid w:val="00B82C3E"/>
    <w:rsid w:val="00B85121"/>
    <w:rsid w:val="00B85A52"/>
    <w:rsid w:val="00B86C26"/>
    <w:rsid w:val="00B91422"/>
    <w:rsid w:val="00B921BC"/>
    <w:rsid w:val="00B92D2D"/>
    <w:rsid w:val="00BA13BA"/>
    <w:rsid w:val="00BA1C69"/>
    <w:rsid w:val="00BA3FCA"/>
    <w:rsid w:val="00BA7530"/>
    <w:rsid w:val="00BA7D66"/>
    <w:rsid w:val="00BB0181"/>
    <w:rsid w:val="00BB1D22"/>
    <w:rsid w:val="00BB3E15"/>
    <w:rsid w:val="00BB554C"/>
    <w:rsid w:val="00BC084A"/>
    <w:rsid w:val="00BC162D"/>
    <w:rsid w:val="00BC34E1"/>
    <w:rsid w:val="00BC375A"/>
    <w:rsid w:val="00BC378E"/>
    <w:rsid w:val="00BC3DF7"/>
    <w:rsid w:val="00BC3E1D"/>
    <w:rsid w:val="00BC5003"/>
    <w:rsid w:val="00BD1B58"/>
    <w:rsid w:val="00BD2CF0"/>
    <w:rsid w:val="00BD491A"/>
    <w:rsid w:val="00BD4C89"/>
    <w:rsid w:val="00BD578A"/>
    <w:rsid w:val="00BE3AAA"/>
    <w:rsid w:val="00BE665F"/>
    <w:rsid w:val="00BE7B20"/>
    <w:rsid w:val="00BF3FF4"/>
    <w:rsid w:val="00BF53A3"/>
    <w:rsid w:val="00BF5D74"/>
    <w:rsid w:val="00C03753"/>
    <w:rsid w:val="00C070BB"/>
    <w:rsid w:val="00C112C6"/>
    <w:rsid w:val="00C11E73"/>
    <w:rsid w:val="00C126CE"/>
    <w:rsid w:val="00C12776"/>
    <w:rsid w:val="00C203ED"/>
    <w:rsid w:val="00C2120D"/>
    <w:rsid w:val="00C21284"/>
    <w:rsid w:val="00C22FDE"/>
    <w:rsid w:val="00C25E6A"/>
    <w:rsid w:val="00C3024E"/>
    <w:rsid w:val="00C316B2"/>
    <w:rsid w:val="00C33FCB"/>
    <w:rsid w:val="00C340EC"/>
    <w:rsid w:val="00C36A8F"/>
    <w:rsid w:val="00C43EFE"/>
    <w:rsid w:val="00C47E4A"/>
    <w:rsid w:val="00C5011C"/>
    <w:rsid w:val="00C52868"/>
    <w:rsid w:val="00C53030"/>
    <w:rsid w:val="00C551A6"/>
    <w:rsid w:val="00C55A21"/>
    <w:rsid w:val="00C55AB4"/>
    <w:rsid w:val="00C65F8B"/>
    <w:rsid w:val="00C66EA9"/>
    <w:rsid w:val="00C6727A"/>
    <w:rsid w:val="00C712C4"/>
    <w:rsid w:val="00C714A1"/>
    <w:rsid w:val="00C757AF"/>
    <w:rsid w:val="00C8157C"/>
    <w:rsid w:val="00C82557"/>
    <w:rsid w:val="00C82E2E"/>
    <w:rsid w:val="00C844A4"/>
    <w:rsid w:val="00C8519D"/>
    <w:rsid w:val="00C87EE5"/>
    <w:rsid w:val="00C90F02"/>
    <w:rsid w:val="00C91BB7"/>
    <w:rsid w:val="00C93AA7"/>
    <w:rsid w:val="00CA0258"/>
    <w:rsid w:val="00CA18A4"/>
    <w:rsid w:val="00CA245B"/>
    <w:rsid w:val="00CA29D3"/>
    <w:rsid w:val="00CA3653"/>
    <w:rsid w:val="00CA474E"/>
    <w:rsid w:val="00CA5D86"/>
    <w:rsid w:val="00CA6850"/>
    <w:rsid w:val="00CA72CE"/>
    <w:rsid w:val="00CB1476"/>
    <w:rsid w:val="00CB763D"/>
    <w:rsid w:val="00CB7699"/>
    <w:rsid w:val="00CC193F"/>
    <w:rsid w:val="00CC2F13"/>
    <w:rsid w:val="00CC3979"/>
    <w:rsid w:val="00CC4FAD"/>
    <w:rsid w:val="00CD197A"/>
    <w:rsid w:val="00CD34A5"/>
    <w:rsid w:val="00CD36A8"/>
    <w:rsid w:val="00CD48C5"/>
    <w:rsid w:val="00CD5E60"/>
    <w:rsid w:val="00CD64F4"/>
    <w:rsid w:val="00CD75BC"/>
    <w:rsid w:val="00CE184A"/>
    <w:rsid w:val="00CE1985"/>
    <w:rsid w:val="00CE2099"/>
    <w:rsid w:val="00CE29FA"/>
    <w:rsid w:val="00CE39E4"/>
    <w:rsid w:val="00CE7E58"/>
    <w:rsid w:val="00CF0465"/>
    <w:rsid w:val="00CF4255"/>
    <w:rsid w:val="00CF45F2"/>
    <w:rsid w:val="00CF47B2"/>
    <w:rsid w:val="00CF4BE3"/>
    <w:rsid w:val="00CF6508"/>
    <w:rsid w:val="00CF794C"/>
    <w:rsid w:val="00D0091C"/>
    <w:rsid w:val="00D00BEC"/>
    <w:rsid w:val="00D03B29"/>
    <w:rsid w:val="00D03EBD"/>
    <w:rsid w:val="00D041F6"/>
    <w:rsid w:val="00D044AF"/>
    <w:rsid w:val="00D054A5"/>
    <w:rsid w:val="00D06350"/>
    <w:rsid w:val="00D06768"/>
    <w:rsid w:val="00D123D9"/>
    <w:rsid w:val="00D130E7"/>
    <w:rsid w:val="00D169F1"/>
    <w:rsid w:val="00D20860"/>
    <w:rsid w:val="00D27BF8"/>
    <w:rsid w:val="00D30D61"/>
    <w:rsid w:val="00D320EE"/>
    <w:rsid w:val="00D355FE"/>
    <w:rsid w:val="00D35BF0"/>
    <w:rsid w:val="00D40614"/>
    <w:rsid w:val="00D407C2"/>
    <w:rsid w:val="00D435B9"/>
    <w:rsid w:val="00D45828"/>
    <w:rsid w:val="00D50C67"/>
    <w:rsid w:val="00D51F61"/>
    <w:rsid w:val="00D53289"/>
    <w:rsid w:val="00D53B62"/>
    <w:rsid w:val="00D53F11"/>
    <w:rsid w:val="00D55006"/>
    <w:rsid w:val="00D55244"/>
    <w:rsid w:val="00D5704D"/>
    <w:rsid w:val="00D57CC2"/>
    <w:rsid w:val="00D62407"/>
    <w:rsid w:val="00D6472C"/>
    <w:rsid w:val="00D64820"/>
    <w:rsid w:val="00D6674C"/>
    <w:rsid w:val="00D70E49"/>
    <w:rsid w:val="00D7162A"/>
    <w:rsid w:val="00D719BE"/>
    <w:rsid w:val="00D738AA"/>
    <w:rsid w:val="00D73B73"/>
    <w:rsid w:val="00D74354"/>
    <w:rsid w:val="00D765E0"/>
    <w:rsid w:val="00D829BD"/>
    <w:rsid w:val="00D84D81"/>
    <w:rsid w:val="00D8759D"/>
    <w:rsid w:val="00D91411"/>
    <w:rsid w:val="00D947CF"/>
    <w:rsid w:val="00DA0DEE"/>
    <w:rsid w:val="00DA292A"/>
    <w:rsid w:val="00DA47A4"/>
    <w:rsid w:val="00DA509D"/>
    <w:rsid w:val="00DA6C19"/>
    <w:rsid w:val="00DA7C9C"/>
    <w:rsid w:val="00DA7F96"/>
    <w:rsid w:val="00DB133B"/>
    <w:rsid w:val="00DB2CB0"/>
    <w:rsid w:val="00DB3F31"/>
    <w:rsid w:val="00DB4248"/>
    <w:rsid w:val="00DB48AA"/>
    <w:rsid w:val="00DB7261"/>
    <w:rsid w:val="00DB73AD"/>
    <w:rsid w:val="00DB7926"/>
    <w:rsid w:val="00DC0FB0"/>
    <w:rsid w:val="00DC28B3"/>
    <w:rsid w:val="00DC3455"/>
    <w:rsid w:val="00DC4F5C"/>
    <w:rsid w:val="00DD19F7"/>
    <w:rsid w:val="00DD42B0"/>
    <w:rsid w:val="00DD616B"/>
    <w:rsid w:val="00DE1C40"/>
    <w:rsid w:val="00DE1C8A"/>
    <w:rsid w:val="00DE375C"/>
    <w:rsid w:val="00DE3E8F"/>
    <w:rsid w:val="00DE40A0"/>
    <w:rsid w:val="00DE4548"/>
    <w:rsid w:val="00DE4BA6"/>
    <w:rsid w:val="00DE6926"/>
    <w:rsid w:val="00DE7B28"/>
    <w:rsid w:val="00DF1B15"/>
    <w:rsid w:val="00DF2655"/>
    <w:rsid w:val="00DF2D2A"/>
    <w:rsid w:val="00DF346E"/>
    <w:rsid w:val="00DF7B60"/>
    <w:rsid w:val="00E050E5"/>
    <w:rsid w:val="00E05FD8"/>
    <w:rsid w:val="00E11972"/>
    <w:rsid w:val="00E128A9"/>
    <w:rsid w:val="00E1414E"/>
    <w:rsid w:val="00E15611"/>
    <w:rsid w:val="00E15F30"/>
    <w:rsid w:val="00E16B08"/>
    <w:rsid w:val="00E2008F"/>
    <w:rsid w:val="00E20174"/>
    <w:rsid w:val="00E218AF"/>
    <w:rsid w:val="00E22435"/>
    <w:rsid w:val="00E22F00"/>
    <w:rsid w:val="00E23349"/>
    <w:rsid w:val="00E23D04"/>
    <w:rsid w:val="00E24839"/>
    <w:rsid w:val="00E27F2A"/>
    <w:rsid w:val="00E31E65"/>
    <w:rsid w:val="00E328D4"/>
    <w:rsid w:val="00E34210"/>
    <w:rsid w:val="00E34DE0"/>
    <w:rsid w:val="00E40461"/>
    <w:rsid w:val="00E42694"/>
    <w:rsid w:val="00E4408C"/>
    <w:rsid w:val="00E51C8F"/>
    <w:rsid w:val="00E5212F"/>
    <w:rsid w:val="00E53852"/>
    <w:rsid w:val="00E563E3"/>
    <w:rsid w:val="00E57AEA"/>
    <w:rsid w:val="00E6000F"/>
    <w:rsid w:val="00E64855"/>
    <w:rsid w:val="00E653FF"/>
    <w:rsid w:val="00E6718F"/>
    <w:rsid w:val="00E6730E"/>
    <w:rsid w:val="00E70308"/>
    <w:rsid w:val="00E708FF"/>
    <w:rsid w:val="00E72995"/>
    <w:rsid w:val="00E73ED9"/>
    <w:rsid w:val="00E7429F"/>
    <w:rsid w:val="00E74ECF"/>
    <w:rsid w:val="00E8123C"/>
    <w:rsid w:val="00E81EC1"/>
    <w:rsid w:val="00E82999"/>
    <w:rsid w:val="00E83300"/>
    <w:rsid w:val="00E83864"/>
    <w:rsid w:val="00E84C98"/>
    <w:rsid w:val="00E86D8A"/>
    <w:rsid w:val="00E87D62"/>
    <w:rsid w:val="00E91051"/>
    <w:rsid w:val="00E9663E"/>
    <w:rsid w:val="00EA26EF"/>
    <w:rsid w:val="00EA3175"/>
    <w:rsid w:val="00EA3BDD"/>
    <w:rsid w:val="00EB1224"/>
    <w:rsid w:val="00EB292F"/>
    <w:rsid w:val="00EB30A3"/>
    <w:rsid w:val="00EB41AF"/>
    <w:rsid w:val="00EB49B3"/>
    <w:rsid w:val="00EB52FC"/>
    <w:rsid w:val="00EB632A"/>
    <w:rsid w:val="00EB7811"/>
    <w:rsid w:val="00EC53C5"/>
    <w:rsid w:val="00EC64F9"/>
    <w:rsid w:val="00ED02AB"/>
    <w:rsid w:val="00ED0C51"/>
    <w:rsid w:val="00ED182A"/>
    <w:rsid w:val="00ED1897"/>
    <w:rsid w:val="00ED1912"/>
    <w:rsid w:val="00ED1C60"/>
    <w:rsid w:val="00ED2FB0"/>
    <w:rsid w:val="00ED50EB"/>
    <w:rsid w:val="00EE005A"/>
    <w:rsid w:val="00EE3E2C"/>
    <w:rsid w:val="00EE439C"/>
    <w:rsid w:val="00EE4D7B"/>
    <w:rsid w:val="00EE528E"/>
    <w:rsid w:val="00EE7C1B"/>
    <w:rsid w:val="00EF2170"/>
    <w:rsid w:val="00EF3BD9"/>
    <w:rsid w:val="00EF4DB0"/>
    <w:rsid w:val="00F0018D"/>
    <w:rsid w:val="00F009F2"/>
    <w:rsid w:val="00F00BFB"/>
    <w:rsid w:val="00F0149B"/>
    <w:rsid w:val="00F05113"/>
    <w:rsid w:val="00F058E3"/>
    <w:rsid w:val="00F078EB"/>
    <w:rsid w:val="00F1E43A"/>
    <w:rsid w:val="00F22E45"/>
    <w:rsid w:val="00F2395E"/>
    <w:rsid w:val="00F23A9E"/>
    <w:rsid w:val="00F24D6B"/>
    <w:rsid w:val="00F31B0D"/>
    <w:rsid w:val="00F32AFA"/>
    <w:rsid w:val="00F3407D"/>
    <w:rsid w:val="00F351A0"/>
    <w:rsid w:val="00F37FEA"/>
    <w:rsid w:val="00F3A7AB"/>
    <w:rsid w:val="00F445EC"/>
    <w:rsid w:val="00F45589"/>
    <w:rsid w:val="00F455A6"/>
    <w:rsid w:val="00F464F9"/>
    <w:rsid w:val="00F47214"/>
    <w:rsid w:val="00F5060C"/>
    <w:rsid w:val="00F51FDB"/>
    <w:rsid w:val="00F55D65"/>
    <w:rsid w:val="00F6024F"/>
    <w:rsid w:val="00F61FDA"/>
    <w:rsid w:val="00F63ECB"/>
    <w:rsid w:val="00F65560"/>
    <w:rsid w:val="00F7003A"/>
    <w:rsid w:val="00F7249A"/>
    <w:rsid w:val="00F749FB"/>
    <w:rsid w:val="00F77277"/>
    <w:rsid w:val="00F84AF9"/>
    <w:rsid w:val="00F873AC"/>
    <w:rsid w:val="00F90589"/>
    <w:rsid w:val="00F936D6"/>
    <w:rsid w:val="00F93726"/>
    <w:rsid w:val="00F94439"/>
    <w:rsid w:val="00F95193"/>
    <w:rsid w:val="00F95564"/>
    <w:rsid w:val="00F95F99"/>
    <w:rsid w:val="00F9651E"/>
    <w:rsid w:val="00F96561"/>
    <w:rsid w:val="00FA02BA"/>
    <w:rsid w:val="00FA24EA"/>
    <w:rsid w:val="00FA2534"/>
    <w:rsid w:val="00FA2782"/>
    <w:rsid w:val="00FA3DD7"/>
    <w:rsid w:val="00FA3FA8"/>
    <w:rsid w:val="00FA4F3C"/>
    <w:rsid w:val="00FA6F4F"/>
    <w:rsid w:val="00FA794D"/>
    <w:rsid w:val="00FA7F65"/>
    <w:rsid w:val="00FB03CA"/>
    <w:rsid w:val="00FB20A6"/>
    <w:rsid w:val="00FB4DA2"/>
    <w:rsid w:val="00FB698A"/>
    <w:rsid w:val="00FC040D"/>
    <w:rsid w:val="00FC222C"/>
    <w:rsid w:val="00FC3943"/>
    <w:rsid w:val="00FD1775"/>
    <w:rsid w:val="00FD2407"/>
    <w:rsid w:val="00FD3077"/>
    <w:rsid w:val="00FD6BD5"/>
    <w:rsid w:val="00FD6F01"/>
    <w:rsid w:val="00FE03BB"/>
    <w:rsid w:val="00FE09B4"/>
    <w:rsid w:val="00FE0DF0"/>
    <w:rsid w:val="00FE30B8"/>
    <w:rsid w:val="00FE3DAB"/>
    <w:rsid w:val="00FE4C3C"/>
    <w:rsid w:val="00FE4FBE"/>
    <w:rsid w:val="00FE556F"/>
    <w:rsid w:val="00FE615D"/>
    <w:rsid w:val="00FF1BFA"/>
    <w:rsid w:val="00FF1E7F"/>
    <w:rsid w:val="00FF2447"/>
    <w:rsid w:val="00FF27E1"/>
    <w:rsid w:val="00FF46E2"/>
    <w:rsid w:val="00FF4BB6"/>
    <w:rsid w:val="00FF4FB2"/>
    <w:rsid w:val="00FF7DF1"/>
    <w:rsid w:val="010E429D"/>
    <w:rsid w:val="01797A98"/>
    <w:rsid w:val="01962E65"/>
    <w:rsid w:val="01D9501C"/>
    <w:rsid w:val="02C97DD2"/>
    <w:rsid w:val="02C9AE16"/>
    <w:rsid w:val="0303CF91"/>
    <w:rsid w:val="032BA26A"/>
    <w:rsid w:val="032E7CE7"/>
    <w:rsid w:val="0378C67A"/>
    <w:rsid w:val="039BB940"/>
    <w:rsid w:val="03ABF075"/>
    <w:rsid w:val="0481D4AA"/>
    <w:rsid w:val="04F7E653"/>
    <w:rsid w:val="052138B5"/>
    <w:rsid w:val="0623A2CF"/>
    <w:rsid w:val="0628D0D5"/>
    <w:rsid w:val="08191D4F"/>
    <w:rsid w:val="08460ACC"/>
    <w:rsid w:val="09AB3029"/>
    <w:rsid w:val="0A357F49"/>
    <w:rsid w:val="0A87761F"/>
    <w:rsid w:val="0AA760E7"/>
    <w:rsid w:val="0AFFC191"/>
    <w:rsid w:val="0C7731C7"/>
    <w:rsid w:val="0CDAB83C"/>
    <w:rsid w:val="0D03073B"/>
    <w:rsid w:val="0DC2C7F6"/>
    <w:rsid w:val="0E1679A3"/>
    <w:rsid w:val="10E70A4E"/>
    <w:rsid w:val="1196E778"/>
    <w:rsid w:val="1239C3DB"/>
    <w:rsid w:val="129D2FBA"/>
    <w:rsid w:val="135250A4"/>
    <w:rsid w:val="13F1D13C"/>
    <w:rsid w:val="14594C85"/>
    <w:rsid w:val="167668E3"/>
    <w:rsid w:val="16F09EAA"/>
    <w:rsid w:val="16F96214"/>
    <w:rsid w:val="17604581"/>
    <w:rsid w:val="17C11DC5"/>
    <w:rsid w:val="186B1494"/>
    <w:rsid w:val="187181C0"/>
    <w:rsid w:val="195D3FAE"/>
    <w:rsid w:val="19927373"/>
    <w:rsid w:val="19B2F6B6"/>
    <w:rsid w:val="1A78DBC0"/>
    <w:rsid w:val="1A8EEE46"/>
    <w:rsid w:val="1B0F8060"/>
    <w:rsid w:val="1B6FCB88"/>
    <w:rsid w:val="1BA9384E"/>
    <w:rsid w:val="1BCCB180"/>
    <w:rsid w:val="1C3F7EB7"/>
    <w:rsid w:val="1C5358B4"/>
    <w:rsid w:val="1C6C6B9D"/>
    <w:rsid w:val="1CCE89AC"/>
    <w:rsid w:val="1D02A74C"/>
    <w:rsid w:val="1D260FC5"/>
    <w:rsid w:val="1D5CE5BB"/>
    <w:rsid w:val="1D743FC9"/>
    <w:rsid w:val="1DB97C83"/>
    <w:rsid w:val="1EEB7026"/>
    <w:rsid w:val="1F52BD2F"/>
    <w:rsid w:val="1F95F88B"/>
    <w:rsid w:val="20321889"/>
    <w:rsid w:val="205FC3BB"/>
    <w:rsid w:val="216CD83D"/>
    <w:rsid w:val="2170570C"/>
    <w:rsid w:val="2184D518"/>
    <w:rsid w:val="21CF3229"/>
    <w:rsid w:val="21D03FD5"/>
    <w:rsid w:val="21FD9EF8"/>
    <w:rsid w:val="22226237"/>
    <w:rsid w:val="227E5407"/>
    <w:rsid w:val="22FBCB8D"/>
    <w:rsid w:val="230B87AF"/>
    <w:rsid w:val="233B0738"/>
    <w:rsid w:val="24338A4E"/>
    <w:rsid w:val="24C37754"/>
    <w:rsid w:val="25F7AB30"/>
    <w:rsid w:val="2635B161"/>
    <w:rsid w:val="264A2E7A"/>
    <w:rsid w:val="264AC673"/>
    <w:rsid w:val="26884C34"/>
    <w:rsid w:val="26A7DA13"/>
    <w:rsid w:val="272A08B8"/>
    <w:rsid w:val="27E31766"/>
    <w:rsid w:val="2803113E"/>
    <w:rsid w:val="28604281"/>
    <w:rsid w:val="2915E8EB"/>
    <w:rsid w:val="2940A519"/>
    <w:rsid w:val="29E270FC"/>
    <w:rsid w:val="2A5B40A3"/>
    <w:rsid w:val="2A81FB3E"/>
    <w:rsid w:val="2B92A6E1"/>
    <w:rsid w:val="2BBE8418"/>
    <w:rsid w:val="2C0A145F"/>
    <w:rsid w:val="2C16A4BE"/>
    <w:rsid w:val="2C930C6A"/>
    <w:rsid w:val="2CF9B48B"/>
    <w:rsid w:val="2D44D190"/>
    <w:rsid w:val="2DED0A40"/>
    <w:rsid w:val="2DFF14C0"/>
    <w:rsid w:val="2E706F87"/>
    <w:rsid w:val="2EA612F6"/>
    <w:rsid w:val="2EFB4115"/>
    <w:rsid w:val="2F391B7F"/>
    <w:rsid w:val="2F39DD2C"/>
    <w:rsid w:val="2F3A10B0"/>
    <w:rsid w:val="2F49E67F"/>
    <w:rsid w:val="30078032"/>
    <w:rsid w:val="308D3986"/>
    <w:rsid w:val="314F9CF5"/>
    <w:rsid w:val="315E6F98"/>
    <w:rsid w:val="323373CA"/>
    <w:rsid w:val="32A3B31A"/>
    <w:rsid w:val="33CE1CD8"/>
    <w:rsid w:val="340A7BA2"/>
    <w:rsid w:val="341AA2ED"/>
    <w:rsid w:val="34619D40"/>
    <w:rsid w:val="35549CCD"/>
    <w:rsid w:val="355F9805"/>
    <w:rsid w:val="356210D6"/>
    <w:rsid w:val="3583AC84"/>
    <w:rsid w:val="35BC17E9"/>
    <w:rsid w:val="360C58D4"/>
    <w:rsid w:val="3624BE32"/>
    <w:rsid w:val="36A6AD17"/>
    <w:rsid w:val="3748C35F"/>
    <w:rsid w:val="3761F329"/>
    <w:rsid w:val="37D6C321"/>
    <w:rsid w:val="380D4DC1"/>
    <w:rsid w:val="381932F0"/>
    <w:rsid w:val="381ED98A"/>
    <w:rsid w:val="389E3661"/>
    <w:rsid w:val="38EB02D3"/>
    <w:rsid w:val="38EF7ED6"/>
    <w:rsid w:val="38F36226"/>
    <w:rsid w:val="3982A278"/>
    <w:rsid w:val="3AFF3D15"/>
    <w:rsid w:val="3B10F19F"/>
    <w:rsid w:val="3B4A2897"/>
    <w:rsid w:val="3BBE1719"/>
    <w:rsid w:val="3C819C62"/>
    <w:rsid w:val="3CC7FD5B"/>
    <w:rsid w:val="3D6D1394"/>
    <w:rsid w:val="3DAC8060"/>
    <w:rsid w:val="3F000771"/>
    <w:rsid w:val="3F525C6C"/>
    <w:rsid w:val="3F7AAD92"/>
    <w:rsid w:val="4090B198"/>
    <w:rsid w:val="40F6F3A0"/>
    <w:rsid w:val="4159624A"/>
    <w:rsid w:val="41650351"/>
    <w:rsid w:val="41FCE87E"/>
    <w:rsid w:val="4248E819"/>
    <w:rsid w:val="42B3C6DE"/>
    <w:rsid w:val="43055292"/>
    <w:rsid w:val="436A7F9C"/>
    <w:rsid w:val="436BE80D"/>
    <w:rsid w:val="43B639D3"/>
    <w:rsid w:val="43C43245"/>
    <w:rsid w:val="43F9358F"/>
    <w:rsid w:val="4414A4B9"/>
    <w:rsid w:val="447A90A8"/>
    <w:rsid w:val="447E1D3B"/>
    <w:rsid w:val="449BB05A"/>
    <w:rsid w:val="44A1249F"/>
    <w:rsid w:val="44EF378F"/>
    <w:rsid w:val="4514A364"/>
    <w:rsid w:val="452DBE9C"/>
    <w:rsid w:val="4539778D"/>
    <w:rsid w:val="45E976A2"/>
    <w:rsid w:val="45F888C6"/>
    <w:rsid w:val="4606CB32"/>
    <w:rsid w:val="468DDA47"/>
    <w:rsid w:val="46C8F2DE"/>
    <w:rsid w:val="46D704FB"/>
    <w:rsid w:val="47112C43"/>
    <w:rsid w:val="47123DC0"/>
    <w:rsid w:val="471F1805"/>
    <w:rsid w:val="47234F5E"/>
    <w:rsid w:val="479E3F9A"/>
    <w:rsid w:val="483C87F2"/>
    <w:rsid w:val="483E86A7"/>
    <w:rsid w:val="4840DDBB"/>
    <w:rsid w:val="489C1F03"/>
    <w:rsid w:val="495A58FB"/>
    <w:rsid w:val="495AF256"/>
    <w:rsid w:val="49AFDA4F"/>
    <w:rsid w:val="4A3580B5"/>
    <w:rsid w:val="4A6A8C5F"/>
    <w:rsid w:val="4A9F5CE2"/>
    <w:rsid w:val="4B040A43"/>
    <w:rsid w:val="4BA9776F"/>
    <w:rsid w:val="4C4E2124"/>
    <w:rsid w:val="4D42777B"/>
    <w:rsid w:val="4E1AF0F4"/>
    <w:rsid w:val="4E604524"/>
    <w:rsid w:val="4EA83306"/>
    <w:rsid w:val="4FB7FF8D"/>
    <w:rsid w:val="4FF9DCA2"/>
    <w:rsid w:val="50CDA973"/>
    <w:rsid w:val="50DB8184"/>
    <w:rsid w:val="5167EB43"/>
    <w:rsid w:val="51EB35FB"/>
    <w:rsid w:val="51F6B868"/>
    <w:rsid w:val="522784E0"/>
    <w:rsid w:val="52CA569A"/>
    <w:rsid w:val="52FBDEA2"/>
    <w:rsid w:val="5373BE64"/>
    <w:rsid w:val="53F0A0BC"/>
    <w:rsid w:val="548FCF95"/>
    <w:rsid w:val="557198DC"/>
    <w:rsid w:val="5588C512"/>
    <w:rsid w:val="55B808CB"/>
    <w:rsid w:val="55E44557"/>
    <w:rsid w:val="56B73000"/>
    <w:rsid w:val="56BE0E6C"/>
    <w:rsid w:val="56E76149"/>
    <w:rsid w:val="57728307"/>
    <w:rsid w:val="578593FD"/>
    <w:rsid w:val="57E1840A"/>
    <w:rsid w:val="57ECB01B"/>
    <w:rsid w:val="57EFA8DF"/>
    <w:rsid w:val="5867DD07"/>
    <w:rsid w:val="596A8C2A"/>
    <w:rsid w:val="5A920471"/>
    <w:rsid w:val="5B66C187"/>
    <w:rsid w:val="5C74359A"/>
    <w:rsid w:val="5CAD1BF9"/>
    <w:rsid w:val="5D558B3B"/>
    <w:rsid w:val="5D6F7EC8"/>
    <w:rsid w:val="5D943FF5"/>
    <w:rsid w:val="5E1D08E3"/>
    <w:rsid w:val="5EFAD151"/>
    <w:rsid w:val="5F5BEDE3"/>
    <w:rsid w:val="5F5D316C"/>
    <w:rsid w:val="60109EAF"/>
    <w:rsid w:val="60853005"/>
    <w:rsid w:val="61346680"/>
    <w:rsid w:val="6151EBED"/>
    <w:rsid w:val="6178FEB3"/>
    <w:rsid w:val="617EF4B3"/>
    <w:rsid w:val="617F99A4"/>
    <w:rsid w:val="61A47E93"/>
    <w:rsid w:val="61F18877"/>
    <w:rsid w:val="61FE3E46"/>
    <w:rsid w:val="623C705E"/>
    <w:rsid w:val="628ACFC7"/>
    <w:rsid w:val="62CC89D3"/>
    <w:rsid w:val="63C812AF"/>
    <w:rsid w:val="640397D3"/>
    <w:rsid w:val="643C00F3"/>
    <w:rsid w:val="64B12874"/>
    <w:rsid w:val="65338E38"/>
    <w:rsid w:val="65511092"/>
    <w:rsid w:val="6583BA4F"/>
    <w:rsid w:val="658ED140"/>
    <w:rsid w:val="6613D5B6"/>
    <w:rsid w:val="66B0C12C"/>
    <w:rsid w:val="670DD2F3"/>
    <w:rsid w:val="67346E64"/>
    <w:rsid w:val="6745A5EF"/>
    <w:rsid w:val="67B240FF"/>
    <w:rsid w:val="67E724B3"/>
    <w:rsid w:val="68AA28D6"/>
    <w:rsid w:val="68D6FB97"/>
    <w:rsid w:val="697EB644"/>
    <w:rsid w:val="69D0827E"/>
    <w:rsid w:val="6AAC6AD6"/>
    <w:rsid w:val="6ACBA238"/>
    <w:rsid w:val="6B4B7494"/>
    <w:rsid w:val="6C3E67E2"/>
    <w:rsid w:val="6CFA2F7F"/>
    <w:rsid w:val="6D70FF66"/>
    <w:rsid w:val="6E5524B3"/>
    <w:rsid w:val="6EF61A3B"/>
    <w:rsid w:val="6F03DF14"/>
    <w:rsid w:val="6F2C69C7"/>
    <w:rsid w:val="6FCE6137"/>
    <w:rsid w:val="7037194F"/>
    <w:rsid w:val="7118C392"/>
    <w:rsid w:val="711BE72A"/>
    <w:rsid w:val="71C4A9C6"/>
    <w:rsid w:val="72072659"/>
    <w:rsid w:val="72268145"/>
    <w:rsid w:val="724DA382"/>
    <w:rsid w:val="72C19D1E"/>
    <w:rsid w:val="73668132"/>
    <w:rsid w:val="74395491"/>
    <w:rsid w:val="75307367"/>
    <w:rsid w:val="753861A3"/>
    <w:rsid w:val="754238C7"/>
    <w:rsid w:val="7553807C"/>
    <w:rsid w:val="75BD5E5D"/>
    <w:rsid w:val="764A3B1E"/>
    <w:rsid w:val="766F4A40"/>
    <w:rsid w:val="779376B2"/>
    <w:rsid w:val="7819EA77"/>
    <w:rsid w:val="785D40CB"/>
    <w:rsid w:val="786E3C54"/>
    <w:rsid w:val="79006545"/>
    <w:rsid w:val="792D6A7B"/>
    <w:rsid w:val="796A0077"/>
    <w:rsid w:val="79BD14E0"/>
    <w:rsid w:val="7A801940"/>
    <w:rsid w:val="7AD1B95E"/>
    <w:rsid w:val="7AF0FB44"/>
    <w:rsid w:val="7B15F0D7"/>
    <w:rsid w:val="7B588E43"/>
    <w:rsid w:val="7B90477E"/>
    <w:rsid w:val="7BAC668A"/>
    <w:rsid w:val="7BBCA52E"/>
    <w:rsid w:val="7C3D21DD"/>
    <w:rsid w:val="7C49C6E4"/>
    <w:rsid w:val="7C558399"/>
    <w:rsid w:val="7D130801"/>
    <w:rsid w:val="7EFEB348"/>
    <w:rsid w:val="7F2EADBB"/>
    <w:rsid w:val="7F4796ED"/>
    <w:rsid w:val="7F47D0F8"/>
    <w:rsid w:val="7F7B2504"/>
    <w:rsid w:val="7F9B8718"/>
    <w:rsid w:val="7FB4A0D7"/>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A7196"/>
  <w15:chartTrackingRefBased/>
  <w15:docId w15:val="{600686C7-5B83-4D46-AB09-3748D9E11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56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56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56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56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56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56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56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56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56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56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56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56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56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56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56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56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56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5611"/>
    <w:rPr>
      <w:rFonts w:eastAsiaTheme="majorEastAsia" w:cstheme="majorBidi"/>
      <w:color w:val="272727" w:themeColor="text1" w:themeTint="D8"/>
    </w:rPr>
  </w:style>
  <w:style w:type="paragraph" w:styleId="Title">
    <w:name w:val="Title"/>
    <w:basedOn w:val="Normal"/>
    <w:next w:val="Normal"/>
    <w:link w:val="TitleChar"/>
    <w:uiPriority w:val="10"/>
    <w:qFormat/>
    <w:rsid w:val="00E156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56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56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56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5611"/>
    <w:pPr>
      <w:spacing w:before="160"/>
      <w:jc w:val="center"/>
    </w:pPr>
    <w:rPr>
      <w:i/>
      <w:iCs/>
      <w:color w:val="404040" w:themeColor="text1" w:themeTint="BF"/>
    </w:rPr>
  </w:style>
  <w:style w:type="character" w:customStyle="1" w:styleId="QuoteChar">
    <w:name w:val="Quote Char"/>
    <w:basedOn w:val="DefaultParagraphFont"/>
    <w:link w:val="Quote"/>
    <w:uiPriority w:val="29"/>
    <w:rsid w:val="00E15611"/>
    <w:rPr>
      <w:i/>
      <w:iCs/>
      <w:color w:val="404040" w:themeColor="text1" w:themeTint="BF"/>
    </w:rPr>
  </w:style>
  <w:style w:type="paragraph" w:styleId="ListParagraph">
    <w:name w:val="List Paragraph"/>
    <w:basedOn w:val="Normal"/>
    <w:uiPriority w:val="34"/>
    <w:qFormat/>
    <w:rsid w:val="00E15611"/>
    <w:pPr>
      <w:ind w:left="720"/>
      <w:contextualSpacing/>
    </w:pPr>
  </w:style>
  <w:style w:type="character" w:styleId="IntenseEmphasis">
    <w:name w:val="Intense Emphasis"/>
    <w:basedOn w:val="DefaultParagraphFont"/>
    <w:uiPriority w:val="21"/>
    <w:qFormat/>
    <w:rsid w:val="00E15611"/>
    <w:rPr>
      <w:i/>
      <w:iCs/>
      <w:color w:val="0F4761" w:themeColor="accent1" w:themeShade="BF"/>
    </w:rPr>
  </w:style>
  <w:style w:type="paragraph" w:styleId="IntenseQuote">
    <w:name w:val="Intense Quote"/>
    <w:basedOn w:val="Normal"/>
    <w:next w:val="Normal"/>
    <w:link w:val="IntenseQuoteChar"/>
    <w:uiPriority w:val="30"/>
    <w:qFormat/>
    <w:rsid w:val="00E156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5611"/>
    <w:rPr>
      <w:i/>
      <w:iCs/>
      <w:color w:val="0F4761" w:themeColor="accent1" w:themeShade="BF"/>
    </w:rPr>
  </w:style>
  <w:style w:type="character" w:styleId="IntenseReference">
    <w:name w:val="Intense Reference"/>
    <w:basedOn w:val="DefaultParagraphFont"/>
    <w:uiPriority w:val="32"/>
    <w:qFormat/>
    <w:rsid w:val="00E15611"/>
    <w:rPr>
      <w:b/>
      <w:bCs/>
      <w:smallCaps/>
      <w:color w:val="0F4761" w:themeColor="accent1" w:themeShade="BF"/>
      <w:spacing w:val="5"/>
    </w:rPr>
  </w:style>
  <w:style w:type="table" w:styleId="TableGrid">
    <w:name w:val="Table Grid"/>
    <w:basedOn w:val="TableNormal"/>
    <w:uiPriority w:val="39"/>
    <w:rsid w:val="00E15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5611"/>
    <w:pPr>
      <w:tabs>
        <w:tab w:val="center" w:pos="4153"/>
        <w:tab w:val="right" w:pos="8306"/>
      </w:tabs>
      <w:spacing w:after="0" w:line="240" w:lineRule="auto"/>
    </w:pPr>
  </w:style>
  <w:style w:type="character" w:customStyle="1" w:styleId="HeaderChar">
    <w:name w:val="Header Char"/>
    <w:basedOn w:val="DefaultParagraphFont"/>
    <w:link w:val="Header"/>
    <w:uiPriority w:val="99"/>
    <w:rsid w:val="00E15611"/>
  </w:style>
  <w:style w:type="paragraph" w:styleId="Footer">
    <w:name w:val="footer"/>
    <w:basedOn w:val="Normal"/>
    <w:link w:val="FooterChar"/>
    <w:uiPriority w:val="99"/>
    <w:unhideWhenUsed/>
    <w:rsid w:val="00E15611"/>
    <w:pPr>
      <w:tabs>
        <w:tab w:val="center" w:pos="4153"/>
        <w:tab w:val="right" w:pos="8306"/>
      </w:tabs>
      <w:spacing w:after="0" w:line="240" w:lineRule="auto"/>
    </w:pPr>
  </w:style>
  <w:style w:type="character" w:customStyle="1" w:styleId="FooterChar">
    <w:name w:val="Footer Char"/>
    <w:basedOn w:val="DefaultParagraphFont"/>
    <w:link w:val="Footer"/>
    <w:uiPriority w:val="99"/>
    <w:rsid w:val="00E15611"/>
  </w:style>
  <w:style w:type="paragraph" w:styleId="FootnoteText">
    <w:name w:val="footnote text"/>
    <w:basedOn w:val="Normal"/>
    <w:link w:val="FootnoteTextChar"/>
    <w:uiPriority w:val="99"/>
    <w:semiHidden/>
    <w:unhideWhenUsed/>
    <w:rsid w:val="000D34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D34E4"/>
    <w:rPr>
      <w:sz w:val="20"/>
      <w:szCs w:val="20"/>
    </w:rPr>
  </w:style>
  <w:style w:type="character" w:styleId="FootnoteReference">
    <w:name w:val="footnote reference"/>
    <w:basedOn w:val="DefaultParagraphFont"/>
    <w:uiPriority w:val="99"/>
    <w:semiHidden/>
    <w:unhideWhenUsed/>
    <w:rsid w:val="000D34E4"/>
    <w:rPr>
      <w:vertAlign w:val="superscript"/>
    </w:rPr>
  </w:style>
  <w:style w:type="table" w:styleId="TableGridLight">
    <w:name w:val="Grid Table Light"/>
    <w:basedOn w:val="TableNormal"/>
    <w:uiPriority w:val="40"/>
    <w:rsid w:val="008731E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DefaultParagraphFont"/>
    <w:uiPriority w:val="99"/>
    <w:unhideWhenUsed/>
    <w:rsid w:val="00EA26EF"/>
    <w:rPr>
      <w:color w:val="467886" w:themeColor="hyperlink"/>
      <w:u w:val="single"/>
    </w:rPr>
  </w:style>
  <w:style w:type="character" w:styleId="UnresolvedMention">
    <w:name w:val="Unresolved Mention"/>
    <w:basedOn w:val="DefaultParagraphFont"/>
    <w:uiPriority w:val="99"/>
    <w:semiHidden/>
    <w:unhideWhenUsed/>
    <w:rsid w:val="00EA26EF"/>
    <w:rPr>
      <w:color w:val="605E5C"/>
      <w:shd w:val="clear" w:color="auto" w:fill="E1DFDD"/>
    </w:rPr>
  </w:style>
  <w:style w:type="character" w:styleId="CommentReference">
    <w:name w:val="annotation reference"/>
    <w:basedOn w:val="DefaultParagraphFont"/>
    <w:uiPriority w:val="99"/>
    <w:semiHidden/>
    <w:unhideWhenUsed/>
    <w:rsid w:val="002E1EBF"/>
    <w:rPr>
      <w:sz w:val="16"/>
      <w:szCs w:val="16"/>
    </w:rPr>
  </w:style>
  <w:style w:type="paragraph" w:styleId="CommentText">
    <w:name w:val="annotation text"/>
    <w:basedOn w:val="Normal"/>
    <w:link w:val="CommentTextChar"/>
    <w:uiPriority w:val="99"/>
    <w:unhideWhenUsed/>
    <w:rsid w:val="002E1EBF"/>
    <w:pPr>
      <w:spacing w:line="240" w:lineRule="auto"/>
    </w:pPr>
    <w:rPr>
      <w:sz w:val="20"/>
      <w:szCs w:val="20"/>
    </w:rPr>
  </w:style>
  <w:style w:type="character" w:customStyle="1" w:styleId="CommentTextChar">
    <w:name w:val="Comment Text Char"/>
    <w:basedOn w:val="DefaultParagraphFont"/>
    <w:link w:val="CommentText"/>
    <w:uiPriority w:val="99"/>
    <w:rsid w:val="002E1EBF"/>
    <w:rPr>
      <w:sz w:val="20"/>
      <w:szCs w:val="20"/>
    </w:rPr>
  </w:style>
  <w:style w:type="paragraph" w:styleId="CommentSubject">
    <w:name w:val="annotation subject"/>
    <w:basedOn w:val="CommentText"/>
    <w:next w:val="CommentText"/>
    <w:link w:val="CommentSubjectChar"/>
    <w:uiPriority w:val="99"/>
    <w:semiHidden/>
    <w:unhideWhenUsed/>
    <w:rsid w:val="002E1EBF"/>
    <w:rPr>
      <w:b/>
      <w:bCs/>
    </w:rPr>
  </w:style>
  <w:style w:type="character" w:customStyle="1" w:styleId="CommentSubjectChar">
    <w:name w:val="Comment Subject Char"/>
    <w:basedOn w:val="CommentTextChar"/>
    <w:link w:val="CommentSubject"/>
    <w:uiPriority w:val="99"/>
    <w:semiHidden/>
    <w:rsid w:val="002E1EBF"/>
    <w:rPr>
      <w:b/>
      <w:bCs/>
      <w:sz w:val="20"/>
      <w:szCs w:val="20"/>
    </w:rPr>
  </w:style>
  <w:style w:type="character" w:styleId="Mention">
    <w:name w:val="Mention"/>
    <w:basedOn w:val="DefaultParagraphFont"/>
    <w:uiPriority w:val="99"/>
    <w:unhideWhenUsed/>
    <w:rsid w:val="002E1EBF"/>
    <w:rPr>
      <w:color w:val="2B579A"/>
      <w:shd w:val="clear" w:color="auto" w:fill="E1DFDD"/>
    </w:rPr>
  </w:style>
  <w:style w:type="paragraph" w:styleId="Revision">
    <w:name w:val="Revision"/>
    <w:hidden/>
    <w:uiPriority w:val="99"/>
    <w:semiHidden/>
    <w:rsid w:val="00F3407D"/>
    <w:pPr>
      <w:spacing w:after="0" w:line="240" w:lineRule="auto"/>
    </w:pPr>
  </w:style>
  <w:style w:type="character" w:styleId="FollowedHyperlink">
    <w:name w:val="FollowedHyperlink"/>
    <w:basedOn w:val="DefaultParagraphFont"/>
    <w:uiPriority w:val="99"/>
    <w:semiHidden/>
    <w:unhideWhenUsed/>
    <w:rsid w:val="001E4123"/>
    <w:rPr>
      <w:color w:val="96607D" w:themeColor="followedHyperlink"/>
      <w:u w:val="single"/>
    </w:rPr>
  </w:style>
  <w:style w:type="paragraph" w:styleId="EndnoteText">
    <w:name w:val="endnote text"/>
    <w:basedOn w:val="Normal"/>
    <w:link w:val="EndnoteTextChar"/>
    <w:uiPriority w:val="99"/>
    <w:semiHidden/>
    <w:unhideWhenUsed/>
    <w:rsid w:val="00D743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74354"/>
    <w:rPr>
      <w:sz w:val="20"/>
      <w:szCs w:val="20"/>
    </w:rPr>
  </w:style>
  <w:style w:type="character" w:styleId="EndnoteReference">
    <w:name w:val="endnote reference"/>
    <w:basedOn w:val="DefaultParagraphFont"/>
    <w:uiPriority w:val="99"/>
    <w:semiHidden/>
    <w:unhideWhenUsed/>
    <w:rsid w:val="00D743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84384">
      <w:bodyDiv w:val="1"/>
      <w:marLeft w:val="0"/>
      <w:marRight w:val="0"/>
      <w:marTop w:val="0"/>
      <w:marBottom w:val="0"/>
      <w:divBdr>
        <w:top w:val="none" w:sz="0" w:space="0" w:color="auto"/>
        <w:left w:val="none" w:sz="0" w:space="0" w:color="auto"/>
        <w:bottom w:val="none" w:sz="0" w:space="0" w:color="auto"/>
        <w:right w:val="none" w:sz="0" w:space="0" w:color="auto"/>
      </w:divBdr>
    </w:div>
    <w:div w:id="775447556">
      <w:bodyDiv w:val="1"/>
      <w:marLeft w:val="0"/>
      <w:marRight w:val="0"/>
      <w:marTop w:val="0"/>
      <w:marBottom w:val="0"/>
      <w:divBdr>
        <w:top w:val="none" w:sz="0" w:space="0" w:color="auto"/>
        <w:left w:val="none" w:sz="0" w:space="0" w:color="auto"/>
        <w:bottom w:val="none" w:sz="0" w:space="0" w:color="auto"/>
        <w:right w:val="none" w:sz="0" w:space="0" w:color="auto"/>
      </w:divBdr>
      <w:divsChild>
        <w:div w:id="361592166">
          <w:marLeft w:val="0"/>
          <w:marRight w:val="0"/>
          <w:marTop w:val="0"/>
          <w:marBottom w:val="0"/>
          <w:divBdr>
            <w:top w:val="none" w:sz="0" w:space="0" w:color="auto"/>
            <w:left w:val="none" w:sz="0" w:space="0" w:color="auto"/>
            <w:bottom w:val="none" w:sz="0" w:space="0" w:color="auto"/>
            <w:right w:val="none" w:sz="0" w:space="0" w:color="auto"/>
          </w:divBdr>
          <w:divsChild>
            <w:div w:id="1620867621">
              <w:marLeft w:val="0"/>
              <w:marRight w:val="0"/>
              <w:marTop w:val="0"/>
              <w:marBottom w:val="0"/>
              <w:divBdr>
                <w:top w:val="none" w:sz="0" w:space="0" w:color="auto"/>
                <w:left w:val="none" w:sz="0" w:space="0" w:color="auto"/>
                <w:bottom w:val="none" w:sz="0" w:space="0" w:color="auto"/>
                <w:right w:val="none" w:sz="0" w:space="0" w:color="auto"/>
              </w:divBdr>
            </w:div>
          </w:divsChild>
        </w:div>
        <w:div w:id="633947356">
          <w:marLeft w:val="0"/>
          <w:marRight w:val="0"/>
          <w:marTop w:val="0"/>
          <w:marBottom w:val="0"/>
          <w:divBdr>
            <w:top w:val="none" w:sz="0" w:space="0" w:color="auto"/>
            <w:left w:val="none" w:sz="0" w:space="0" w:color="auto"/>
            <w:bottom w:val="none" w:sz="0" w:space="0" w:color="auto"/>
            <w:right w:val="none" w:sz="0" w:space="0" w:color="auto"/>
          </w:divBdr>
          <w:divsChild>
            <w:div w:id="1920554882">
              <w:marLeft w:val="0"/>
              <w:marRight w:val="0"/>
              <w:marTop w:val="0"/>
              <w:marBottom w:val="0"/>
              <w:divBdr>
                <w:top w:val="none" w:sz="0" w:space="0" w:color="auto"/>
                <w:left w:val="none" w:sz="0" w:space="0" w:color="auto"/>
                <w:bottom w:val="none" w:sz="0" w:space="0" w:color="auto"/>
                <w:right w:val="none" w:sz="0" w:space="0" w:color="auto"/>
              </w:divBdr>
            </w:div>
          </w:divsChild>
        </w:div>
        <w:div w:id="797458692">
          <w:marLeft w:val="0"/>
          <w:marRight w:val="0"/>
          <w:marTop w:val="0"/>
          <w:marBottom w:val="0"/>
          <w:divBdr>
            <w:top w:val="none" w:sz="0" w:space="0" w:color="auto"/>
            <w:left w:val="none" w:sz="0" w:space="0" w:color="auto"/>
            <w:bottom w:val="none" w:sz="0" w:space="0" w:color="auto"/>
            <w:right w:val="none" w:sz="0" w:space="0" w:color="auto"/>
          </w:divBdr>
          <w:divsChild>
            <w:div w:id="14625643">
              <w:marLeft w:val="0"/>
              <w:marRight w:val="0"/>
              <w:marTop w:val="0"/>
              <w:marBottom w:val="0"/>
              <w:divBdr>
                <w:top w:val="none" w:sz="0" w:space="0" w:color="auto"/>
                <w:left w:val="none" w:sz="0" w:space="0" w:color="auto"/>
                <w:bottom w:val="none" w:sz="0" w:space="0" w:color="auto"/>
                <w:right w:val="none" w:sz="0" w:space="0" w:color="auto"/>
              </w:divBdr>
            </w:div>
          </w:divsChild>
        </w:div>
        <w:div w:id="1041595871">
          <w:marLeft w:val="0"/>
          <w:marRight w:val="0"/>
          <w:marTop w:val="0"/>
          <w:marBottom w:val="0"/>
          <w:divBdr>
            <w:top w:val="none" w:sz="0" w:space="0" w:color="auto"/>
            <w:left w:val="none" w:sz="0" w:space="0" w:color="auto"/>
            <w:bottom w:val="none" w:sz="0" w:space="0" w:color="auto"/>
            <w:right w:val="none" w:sz="0" w:space="0" w:color="auto"/>
          </w:divBdr>
          <w:divsChild>
            <w:div w:id="255745592">
              <w:marLeft w:val="0"/>
              <w:marRight w:val="0"/>
              <w:marTop w:val="0"/>
              <w:marBottom w:val="0"/>
              <w:divBdr>
                <w:top w:val="none" w:sz="0" w:space="0" w:color="auto"/>
                <w:left w:val="none" w:sz="0" w:space="0" w:color="auto"/>
                <w:bottom w:val="none" w:sz="0" w:space="0" w:color="auto"/>
                <w:right w:val="none" w:sz="0" w:space="0" w:color="auto"/>
              </w:divBdr>
            </w:div>
            <w:div w:id="1444037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770373">
      <w:bodyDiv w:val="1"/>
      <w:marLeft w:val="0"/>
      <w:marRight w:val="0"/>
      <w:marTop w:val="0"/>
      <w:marBottom w:val="0"/>
      <w:divBdr>
        <w:top w:val="none" w:sz="0" w:space="0" w:color="auto"/>
        <w:left w:val="none" w:sz="0" w:space="0" w:color="auto"/>
        <w:bottom w:val="none" w:sz="0" w:space="0" w:color="auto"/>
        <w:right w:val="none" w:sz="0" w:space="0" w:color="auto"/>
      </w:divBdr>
    </w:div>
    <w:div w:id="1088111786">
      <w:bodyDiv w:val="1"/>
      <w:marLeft w:val="0"/>
      <w:marRight w:val="0"/>
      <w:marTop w:val="0"/>
      <w:marBottom w:val="0"/>
      <w:divBdr>
        <w:top w:val="none" w:sz="0" w:space="0" w:color="auto"/>
        <w:left w:val="none" w:sz="0" w:space="0" w:color="auto"/>
        <w:bottom w:val="none" w:sz="0" w:space="0" w:color="auto"/>
        <w:right w:val="none" w:sz="0" w:space="0" w:color="auto"/>
      </w:divBdr>
    </w:div>
    <w:div w:id="214704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vrtc.lv/pakalpojumi/valsts_sektoram/ddo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LV/TXT/HTML/?uri=CELEX:52016XC0719(05)&amp;from=EN"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ikumi.lv/ta/id/324715-par-digitalas-transformacijas-pamatnostadnem-20212027-gadam" TargetMode="External"/></Relationships>
</file>

<file path=word/documenttasks/documenttasks1.xml><?xml version="1.0" encoding="utf-8"?>
<t:Tasks xmlns:t="http://schemas.microsoft.com/office/tasks/2019/documenttasks" xmlns:oel="http://schemas.microsoft.com/office/2019/extlst">
  <t:Task id="{9845ABDD-ED13-41D6-AF32-2EF17B0F0A64}">
    <t:Anchor>
      <t:Comment id="278885137"/>
    </t:Anchor>
    <t:History>
      <t:Event id="{D1DAE8FB-8AEC-46D5-90D2-94DCEA7A3153}" time="2025-04-03T10:45:07.609Z">
        <t:Attribution userId="S::laura.ceple@vraa.gov.lv::1871218b-3c50-41a8-98e8-04485f3e4557" userProvider="AD" userName="Laura Ceple"/>
        <t:Anchor>
          <t:Comment id="278885137"/>
        </t:Anchor>
        <t:Create/>
      </t:Event>
      <t:Event id="{4431FA5C-6B09-4ED3-A14A-A1F712E4C2FC}" time="2025-04-03T10:45:07.609Z">
        <t:Attribution userId="S::laura.ceple@vraa.gov.lv::1871218b-3c50-41a8-98e8-04485f3e4557" userProvider="AD" userName="Laura Ceple"/>
        <t:Anchor>
          <t:Comment id="278885137"/>
        </t:Anchor>
        <t:Assign userId="S::Kristaps.Soms@vraa.gov.lv::83ee9164-1625-4646-b3a2-97a03c7979e6" userProvider="AD" userName="Kristaps Soms"/>
      </t:Event>
      <t:Event id="{EF760B7C-0FC1-4D62-AE40-9D3D53E37498}" time="2025-04-03T10:45:07.609Z">
        <t:Attribution userId="S::laura.ceple@vraa.gov.lv::1871218b-3c50-41a8-98e8-04485f3e4557" userProvider="AD" userName="Laura Ceple"/>
        <t:Anchor>
          <t:Comment id="278885137"/>
        </t:Anchor>
        <t:SetTitle title="@Kristaps Soms, lūdzu, papildini ar īsu kopsavilkumu, kas darbības ietvaros tiek paredzēt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9" ma:contentTypeDescription="Izveidot jaunu dokumentu." ma:contentTypeScope="" ma:versionID="555b5c0b5039f8bb931c0ba7e760029b">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04d49fa7e845e5a747c0bccfe117b964"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687614-3B11-40FA-959F-C189230C7791}">
  <ds:schemaRefs>
    <ds:schemaRef ds:uri="http://schemas.openxmlformats.org/officeDocument/2006/bibliography"/>
  </ds:schemaRefs>
</ds:datastoreItem>
</file>

<file path=customXml/itemProps2.xml><?xml version="1.0" encoding="utf-8"?>
<ds:datastoreItem xmlns:ds="http://schemas.openxmlformats.org/officeDocument/2006/customXml" ds:itemID="{C4EA7619-A21C-4368-AC1E-E97689BD882B}">
  <ds:schemaRefs>
    <ds:schemaRef ds:uri="http://schemas.microsoft.com/sharepoint/v3/contenttype/forms"/>
  </ds:schemaRefs>
</ds:datastoreItem>
</file>

<file path=customXml/itemProps3.xml><?xml version="1.0" encoding="utf-8"?>
<ds:datastoreItem xmlns:ds="http://schemas.openxmlformats.org/officeDocument/2006/customXml" ds:itemID="{2C692340-3B2E-4F97-BEF3-9E9FD4204AF4}">
  <ds:schemaRefs>
    <ds:schemaRef ds:uri="http://schemas.microsoft.com/office/2006/metadata/properties"/>
    <ds:schemaRef ds:uri="http://schemas.microsoft.com/office/infopath/2007/PartnerControls"/>
    <ds:schemaRef ds:uri="0026d777-7ea2-438a-b84f-f3e74dc1dd91"/>
    <ds:schemaRef ds:uri="7e61be5a-9f3f-46c0-883f-80dee6e80e67"/>
  </ds:schemaRefs>
</ds:datastoreItem>
</file>

<file path=customXml/itemProps4.xml><?xml version="1.0" encoding="utf-8"?>
<ds:datastoreItem xmlns:ds="http://schemas.openxmlformats.org/officeDocument/2006/customXml" ds:itemID="{4526AD22-6B38-411D-88FB-A94460C58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2112</Words>
  <Characters>12044</Characters>
  <Application>Microsoft Office Word</Application>
  <DocSecurity>0</DocSecurity>
  <Lines>100</Lines>
  <Paragraphs>28</Paragraphs>
  <ScaleCrop>false</ScaleCrop>
  <Company/>
  <LinksUpToDate>false</LinksUpToDate>
  <CharactersWithSpaces>14128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Anna Putane</cp:lastModifiedBy>
  <cp:revision>3</cp:revision>
  <dcterms:created xsi:type="dcterms:W3CDTF">2025-10-01T07:17:00Z</dcterms:created>
  <dcterms:modified xsi:type="dcterms:W3CDTF">2025-10-02T12:23:00Z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y fmtid="{D5CDD505-2E9C-101B-9397-08002B2CF9AE}" pid="3" name="MediaServiceImageTags">
    <vt:lpwstr/>
  </property>
</Properties>
</file>