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priekšlikumiem 2024. gada budžeta projektu pavadošo likumprojektu izskatīšanai Saeimā otrajā lasījumā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priekšlikumiem likumprojektam "Grozījumi Sporta likumā" (Nr. 393/Lp14) – atbalstīt Saeimas Budžeta un finanšu (nodokļu) komisijas apkopoto priekšlikumu likumprojekta izskatīšanai Saeimā otrajā lasījumā.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priekšlikumiem likumprojektam "Grozījumi Enerģētikas likumā" (Nr. 394/Lp14) – atbalstīt Saeimas Budžeta un finanšu (nodokļu) komisijas apkopotos priekšlikumus likumprojekta izskatīšanai Saeimā otrajā lasījumā.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priekšlikumiem likumprojektam "Grozījumi likumā "Par iedzīvotāju ienākuma nodokli"" (Nr. 395/Lp14) izskatīšanai Saeimā otrajā lasījumā: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Saeimas Budžeta un finanšu (nodokļu) komisijas apkopoto 1., 13., 18. un 23. priekšlikumu;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Ministru kabineta 11A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likuma 9.panta pirmās daļas 47.punktu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ienākumi, kas rodas īstenojot atbalsta pasākumus fiziskajām personām (ārpus tās saimnieciskās darbības), ja atbalsta pasākumi no valsts budžeta līdzekļiem tiek realizēti ar Valsts ieņēmumu dienesta vai akciju sabiedrības "Attīstības finanšu institūcija Altum" starpniecību;"".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priekšlikumiem likumprojektam "Grozījumi likumā "Par akcīzes nodokli"" (Nr. 396/Lp14) izskatīšanai Saeimā otrajā lasījumā: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neatbalstīt Saeimas Budžeta un finanšu (nodokļu) komisijas apkopotos priekšlikumus;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kā kompensējošo pasākumu pievienotās vērtības nodokļa samazinātās likmes 12 procenti noteikšanai svaigiem augļiem, ogām un dārzeņiem Ministru kabineta: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0A priekšlikumu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"Aizstāt 1.panta pirmajā daļā vārdus "un Alkoholisko dzērienu aprites likumā" ar vārdiem "Alkoholisko dzērienu aprites likumā un Enerģijas dzērienu aprites likumā".";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7A priekšlikumu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"Aizstāt 12.panta pirmās daļas 5.punktā skaitli "1724" ar skaitli "2053".";</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7B, 7C, 8A, 8B priekšlikumu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"13.pantā: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pirmās daļas 2.punktu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cigaretēm: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a) 144,8 euro par 1000 cigaretēm,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b) 15 procenti no maksimālās mazumtirdzniecības cenas;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aizstāt pirmās daļas 3.punkta "a" un "b" apakšpunktā un pirmās daļas 4.punktā skaitli "91,9" ar skaitli "127,9";</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aizstāt pirmās daļas 5.punktā skaitli "218" ar skaitli "304";</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aizstāt 1.</w:t>
      </w:r>
      <w:r w:rsidR="00000000" w:rsidRPr="00000000" w:rsidDel="00000000">
        <w:rPr>
          <w:vertAlign w:val="superscript"/>
          <w:rtl w:val="0"/>
        </w:rPr>
        <w:t xml:space="preserve">1</w:t>
      </w:r>
      <w:r w:rsidR="00000000" w:rsidRPr="00000000" w:rsidDel="00000000">
        <w:rPr>
          <w:rtl w:val="0"/>
        </w:rPr>
        <w:t xml:space="preserve">daļā skaitli "135,9" ar skaitli "189,1".";</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10A priekšlikumu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"Aizstāt 13.</w:t>
      </w:r>
      <w:r w:rsidR="00000000" w:rsidRPr="00000000" w:rsidDel="00000000">
        <w:rPr>
          <w:vertAlign w:val="superscript"/>
          <w:rtl w:val="0"/>
        </w:rPr>
        <w:t xml:space="preserve">2</w:t>
      </w:r>
      <w:r w:rsidR="00000000" w:rsidRPr="00000000" w:rsidDel="00000000">
        <w:rPr>
          <w:rtl w:val="0"/>
        </w:rPr>
        <w:t xml:space="preserve">pantā skaitli "120" ar skaitli "167".";</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12A priekšlikumu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"15.pantā: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Bezalkoholiskajiem dzērieniem (par 100 litriem) nodokļa likmi aprēķina pēc šādām likmēm: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1) ar cukura saturu līdz 8  gramiem (neieskaitot) uz 100 mililitriem, izņemot enerģijas dzērienus — 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2) ar cukura saturu no 8  gramiem (ieskaitot) uz 100 mililitriem un enerģijas dzērieniem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aizstāt 1.</w:t>
      </w:r>
      <w:r w:rsidR="00000000" w:rsidRPr="00000000" w:rsidDel="00000000">
        <w:rPr>
          <w:vertAlign w:val="superscript"/>
          <w:rtl w:val="0"/>
        </w:rPr>
        <w:t xml:space="preserve">1</w:t>
      </w:r>
      <w:r w:rsidR="00000000" w:rsidRPr="00000000" w:rsidDel="00000000">
        <w:rPr>
          <w:rtl w:val="0"/>
        </w:rPr>
        <w:t xml:space="preserve">daļā vārdus un skaitli "nodokļa likme ir 7,4 </w:t>
      </w:r>
      <w:r w:rsidR="00000000" w:rsidRPr="00000000" w:rsidDel="00000000">
        <w:rPr>
          <w:i w:val="1"/>
          <w:rtl w:val="0"/>
        </w:rPr>
        <w:t xml:space="preserve">euro</w:t>
      </w:r>
      <w:r w:rsidR="00000000" w:rsidRPr="00000000" w:rsidDel="00000000">
        <w:rPr>
          <w:rtl w:val="0"/>
        </w:rPr>
        <w:t xml:space="preserve">" ar vārdiem un skaitli “piemēro šā panta pirmās daļas 1.punktā noteikto nodokļa likmi".";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15A priekšlikumu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pārejas noteikumu 154. un 155.punktu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"154. Šā likuma 12.panta pirmās daļas 5.punktā noteikto nodokļa likmi pārējiem alkoholiskajiem dzērieniem (2053 </w:t>
      </w:r>
      <w:r w:rsidR="00000000" w:rsidRPr="00000000" w:rsidDel="00000000">
        <w:rPr>
          <w:i w:val="1"/>
          <w:rtl w:val="0"/>
        </w:rPr>
        <w:t xml:space="preserve">euro </w:t>
      </w:r>
      <w:r w:rsidR="00000000" w:rsidRPr="00000000" w:rsidDel="00000000">
        <w:rPr>
          <w:rtl w:val="0"/>
        </w:rPr>
        <w:t xml:space="preserve">par 100 litriem absolūtā spirta) piemēro ar 2026.gada 1.martu.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155. Līdz dienai, kad atbilstoši šo pārejas noteikumu 154.punktam sāk piemērot šā likuma 12.panta pirmās daļas 5.punktā noteikto nodokļa likmi pārējiem alkoholiskajiem dzērieniem, pārējos alkoholiskos dzērienus apliek ar nodokli: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1) no 2024.gada 1.marta līdz 2025.gada 28.februārim – 1862 </w:t>
      </w:r>
      <w:r w:rsidR="00000000" w:rsidRPr="00000000" w:rsidDel="00000000">
        <w:rPr>
          <w:i w:val="1"/>
          <w:rtl w:val="0"/>
        </w:rPr>
        <w:t xml:space="preserve">euro </w:t>
      </w:r>
      <w:r w:rsidR="00000000" w:rsidRPr="00000000" w:rsidDel="00000000">
        <w:rPr>
          <w:rtl w:val="0"/>
        </w:rPr>
        <w:t xml:space="preserve">par 100 litriem absolūtā spirta;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2) no 2025. gada 1.marta līdz 2026.gada 28.februārim – 1955 </w:t>
      </w:r>
      <w:r w:rsidR="00000000" w:rsidRPr="00000000" w:rsidDel="00000000">
        <w:rPr>
          <w:i w:val="1"/>
          <w:rtl w:val="0"/>
        </w:rPr>
        <w:t xml:space="preserve">euro </w:t>
      </w:r>
      <w:r w:rsidR="00000000" w:rsidRPr="00000000" w:rsidDel="00000000">
        <w:rPr>
          <w:rtl w:val="0"/>
        </w:rPr>
        <w:t xml:space="preserve">par 100 litriem absolūtā spirta".";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15B priekšlikumu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pārejas noteikumu 158., 159., 160. un 161.punktu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"158. Šā likuma 13.panta pirmās daļas 2.punkta "a" un "b" apakšpunktā noteikto nodokļa likmi cigaretēm (144,8 </w:t>
      </w:r>
      <w:r w:rsidR="00000000" w:rsidRPr="00000000" w:rsidDel="00000000">
        <w:rPr>
          <w:i w:val="1"/>
          <w:rtl w:val="0"/>
        </w:rPr>
        <w:t xml:space="preserve">euro </w:t>
      </w:r>
      <w:r w:rsidR="00000000" w:rsidRPr="00000000" w:rsidDel="00000000">
        <w:rPr>
          <w:rtl w:val="0"/>
        </w:rPr>
        <w:t xml:space="preserve">par 1000 cigaretēm un 15 procentu apmērā no maksimālās mazumtirdzniecības cenas), kā arī šā likuma 13.panta 1.</w:t>
      </w:r>
      <w:r w:rsidR="00000000" w:rsidRPr="00000000" w:rsidDel="00000000">
        <w:rPr>
          <w:vertAlign w:val="superscript"/>
          <w:rtl w:val="0"/>
        </w:rPr>
        <w:t xml:space="preserve">1</w:t>
      </w:r>
      <w:r w:rsidR="00000000" w:rsidRPr="00000000" w:rsidDel="00000000">
        <w:rPr>
          <w:rtl w:val="0"/>
        </w:rPr>
        <w:t xml:space="preserve">daļā noteikto nodokļa minimālo līmeni cigaretēm (189,1 </w:t>
      </w:r>
      <w:r w:rsidR="00000000" w:rsidRPr="00000000" w:rsidDel="00000000">
        <w:rPr>
          <w:i w:val="1"/>
          <w:rtl w:val="0"/>
        </w:rPr>
        <w:t xml:space="preserve">euro </w:t>
      </w:r>
      <w:r w:rsidR="00000000" w:rsidRPr="00000000" w:rsidDel="00000000">
        <w:rPr>
          <w:rtl w:val="0"/>
        </w:rPr>
        <w:t xml:space="preserve">par 1000 cigaretēm) piemēro ar 2026.gada 1.janvāri.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159. Līdz dienai, kad atbilstoši šo pārejas noteikumu 158.punktam sāk piemērot šā likuma 13.panta pirmās daļas 2.punktā noteikto nodokļa likmi cigaretēm un šā likuma 13.panta 1.</w:t>
      </w:r>
      <w:r w:rsidR="00000000" w:rsidRPr="00000000" w:rsidDel="00000000">
        <w:rPr>
          <w:vertAlign w:val="superscript"/>
          <w:rtl w:val="0"/>
        </w:rPr>
        <w:t xml:space="preserve">1</w:t>
      </w:r>
      <w:r w:rsidR="00000000" w:rsidRPr="00000000" w:rsidDel="00000000">
        <w:rPr>
          <w:rtl w:val="0"/>
        </w:rPr>
        <w:t xml:space="preserve">daļā noteikto nodokļa minimālo līmeni cigaretēm, cigaretes apliek ar nodokli: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1) no 2024.gada 1.marta līdz 2024.gada 31.decembrim – summējot lielumus, kas iegūti, piemērojot šā punkta "a" un "b" apakšpunktā minētās nodokļa likmes, bet aprēķinātais nodoklis nedrīkst būt mazāks kā 156,3 </w:t>
      </w:r>
      <w:r w:rsidR="00000000" w:rsidRPr="00000000" w:rsidDel="00000000">
        <w:rPr>
          <w:i w:val="1"/>
          <w:rtl w:val="0"/>
        </w:rPr>
        <w:t xml:space="preserve">euro </w:t>
      </w:r>
      <w:r w:rsidR="00000000" w:rsidRPr="00000000" w:rsidDel="00000000">
        <w:rPr>
          <w:rtl w:val="0"/>
        </w:rPr>
        <w:t xml:space="preserve">par 1000 cigaretēm: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a) 119,6 </w:t>
      </w:r>
      <w:r w:rsidR="00000000" w:rsidRPr="00000000" w:rsidDel="00000000">
        <w:rPr>
          <w:i w:val="1"/>
          <w:rtl w:val="0"/>
        </w:rPr>
        <w:t xml:space="preserve">euro </w:t>
      </w:r>
      <w:r w:rsidR="00000000" w:rsidRPr="00000000" w:rsidDel="00000000">
        <w:rPr>
          <w:rtl w:val="0"/>
        </w:rPr>
        <w:t xml:space="preserve">par 1000 cigaretēm,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b)  15 procenti no maksimālās mazumtirdzniecības cenas;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2) no 2025.gada 1.janvāra līdz 2025.gada 31.decembrim – summējot lielumus, kas iegūti, piemērojot šā punkta "a" un "b" apakšpunktā minētās nodokļa likmes, bet aprēķinātais nodoklis nedrīkst būt mazāks kā 171,9 </w:t>
      </w:r>
      <w:r w:rsidR="00000000" w:rsidRPr="00000000" w:rsidDel="00000000">
        <w:rPr>
          <w:i w:val="1"/>
          <w:rtl w:val="0"/>
        </w:rPr>
        <w:t xml:space="preserve">euro </w:t>
      </w:r>
      <w:r w:rsidR="00000000" w:rsidRPr="00000000" w:rsidDel="00000000">
        <w:rPr>
          <w:rtl w:val="0"/>
        </w:rPr>
        <w:t xml:space="preserve">par 1000 cigaretēm: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a) 131,6 </w:t>
      </w:r>
      <w:r w:rsidR="00000000" w:rsidRPr="00000000" w:rsidDel="00000000">
        <w:rPr>
          <w:i w:val="1"/>
          <w:rtl w:val="0"/>
        </w:rPr>
        <w:t xml:space="preserve">euro </w:t>
      </w:r>
      <w:r w:rsidR="00000000" w:rsidRPr="00000000" w:rsidDel="00000000">
        <w:rPr>
          <w:rtl w:val="0"/>
        </w:rPr>
        <w:t xml:space="preserve">par 1000 cigaretēm,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b)  15 procenti no maksimālās mazumtirdzniecības cenas.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160. Šā likuma 13.panta pirmās daļas 3.punkta "a" apakšpunktā noteikto nodokļa likmi smalki sagrieztai tabakai cigarešu uztīšanai (127,9 </w:t>
      </w:r>
      <w:r w:rsidR="00000000" w:rsidRPr="00000000" w:rsidDel="00000000">
        <w:rPr>
          <w:i w:val="1"/>
          <w:rtl w:val="0"/>
        </w:rPr>
        <w:t xml:space="preserve">euro </w:t>
      </w:r>
      <w:r w:rsidR="00000000" w:rsidRPr="00000000" w:rsidDel="00000000">
        <w:rPr>
          <w:rtl w:val="0"/>
        </w:rPr>
        <w:t xml:space="preserve">par 1000 gramiem tabakas), "b" apakšpunktā noteikto nodokļa likmi citai smēķējamai tabakai (127,9 </w:t>
      </w:r>
      <w:r w:rsidR="00000000" w:rsidRPr="00000000" w:rsidDel="00000000">
        <w:rPr>
          <w:i w:val="1"/>
          <w:rtl w:val="0"/>
        </w:rPr>
        <w:t xml:space="preserve">euro </w:t>
      </w:r>
      <w:r w:rsidR="00000000" w:rsidRPr="00000000" w:rsidDel="00000000">
        <w:rPr>
          <w:rtl w:val="0"/>
        </w:rPr>
        <w:t xml:space="preserve">par 1000 gramiem tabakas) un 4.punktā noteikto nodokļa likmi tabakas lapām (127,9 </w:t>
      </w:r>
      <w:r w:rsidR="00000000" w:rsidRPr="00000000" w:rsidDel="00000000">
        <w:rPr>
          <w:i w:val="1"/>
          <w:rtl w:val="0"/>
        </w:rPr>
        <w:t xml:space="preserve">euro </w:t>
      </w:r>
      <w:r w:rsidR="00000000" w:rsidRPr="00000000" w:rsidDel="00000000">
        <w:rPr>
          <w:rtl w:val="0"/>
        </w:rPr>
        <w:t xml:space="preserve">par 1000 gramiem tabakas lapu) piemēro ar 2026.gada 1.janvāri.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Līdz dienai, kad atbilstoši šo pārejas noteikumu 160.punktam sāk piemērot šā likuma 13.panta pirmās daļas 3.punkta "a" apakšpunktā noteikto nodokļa likmi smalki sagrieztai tabakai cigarešu uztīšanai, "b" apakšpunktā noteikto nodokļa likmi citai smēķējamai tabakai un 4.punktā noteikto nodokļa likmi tabakas lapām, smalki sagrieztu tabaku cigarešu uztīšanai, citu smēķējamo tabaku, tabakas lapas apliek ar nodokli: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1) no 2024.gada 1.marta līdz 2024.gada 31.decembrim – 105,7 </w:t>
      </w:r>
      <w:r w:rsidR="00000000" w:rsidRPr="00000000" w:rsidDel="00000000">
        <w:rPr>
          <w:i w:val="1"/>
          <w:rtl w:val="0"/>
        </w:rPr>
        <w:t xml:space="preserve">euro </w:t>
      </w:r>
      <w:r w:rsidR="00000000" w:rsidRPr="00000000" w:rsidDel="00000000">
        <w:rPr>
          <w:rtl w:val="0"/>
        </w:rPr>
        <w:t xml:space="preserve">par 1000 gramiem tabakas;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2) no 2025.gada 1.janvāra līdz 2025.gada 31.decembrim – 116,3 </w:t>
      </w:r>
      <w:r w:rsidR="00000000" w:rsidRPr="00000000" w:rsidDel="00000000">
        <w:rPr>
          <w:i w:val="1"/>
          <w:rtl w:val="0"/>
        </w:rPr>
        <w:t xml:space="preserve">euro </w:t>
      </w:r>
      <w:r w:rsidR="00000000" w:rsidRPr="00000000" w:rsidDel="00000000">
        <w:rPr>
          <w:rtl w:val="0"/>
        </w:rPr>
        <w:t xml:space="preserve">par 1000 gramiem tabakas".";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16A priekšlikumu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pārejas noteikumu 162., 163., 166. un 167.punktu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Šā likuma 13.panta pirmās daļas 5.punktā noteikto nodokļa likmi karsējamai tabakai (304 </w:t>
      </w:r>
      <w:r w:rsidR="00000000" w:rsidRPr="00000000" w:rsidDel="00000000">
        <w:rPr>
          <w:i w:val="1"/>
          <w:rtl w:val="0"/>
        </w:rPr>
        <w:t xml:space="preserve">euro </w:t>
      </w:r>
      <w:r w:rsidR="00000000" w:rsidRPr="00000000" w:rsidDel="00000000">
        <w:rPr>
          <w:rtl w:val="0"/>
        </w:rPr>
        <w:t xml:space="preserve">par 1000 gramiem karsējamās tabakas) piemēro ar 2026.gada 1.janvāri.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Līdz dienai, kad atbilstoši šo pārejas noteikumu 162.punktam sāk piemērot šā likuma 13.panta pirmās daļas 5.punktā noteikto nodokļa likmi karsējamai tabakai, karsējamo tabaku apliek ar nodokli: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1) no 2024.gada 1.marta līdz 2024.gada 31.decembrim – 251 </w:t>
      </w:r>
      <w:r w:rsidR="00000000" w:rsidRPr="00000000" w:rsidDel="00000000">
        <w:rPr>
          <w:i w:val="1"/>
          <w:rtl w:val="0"/>
        </w:rPr>
        <w:t xml:space="preserve">euro </w:t>
      </w:r>
      <w:r w:rsidR="00000000" w:rsidRPr="00000000" w:rsidDel="00000000">
        <w:rPr>
          <w:rtl w:val="0"/>
        </w:rPr>
        <w:t xml:space="preserve">par 1000 gramiem tabakas;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2) no 2025.gada 1.janvāra līdz 2025.gada 31.decembrim – 276 </w:t>
      </w:r>
      <w:r w:rsidR="00000000" w:rsidRPr="00000000" w:rsidDel="00000000">
        <w:rPr>
          <w:i w:val="1"/>
          <w:rtl w:val="0"/>
        </w:rPr>
        <w:t xml:space="preserve">euro </w:t>
      </w:r>
      <w:r w:rsidR="00000000" w:rsidRPr="00000000" w:rsidDel="00000000">
        <w:rPr>
          <w:rtl w:val="0"/>
        </w:rPr>
        <w:t xml:space="preserve">par 1000 gramiem tabakas.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166. Šā likuma 13.</w:t>
      </w:r>
      <w:r w:rsidR="00000000" w:rsidRPr="00000000" w:rsidDel="00000000">
        <w:rPr>
          <w:vertAlign w:val="superscript"/>
          <w:rtl w:val="0"/>
        </w:rPr>
        <w:t xml:space="preserve">2</w:t>
      </w:r>
      <w:r w:rsidR="00000000" w:rsidRPr="00000000" w:rsidDel="00000000">
        <w:rPr>
          <w:rtl w:val="0"/>
        </w:rPr>
        <w:t xml:space="preserve">pantā noteikto nodokļa likmi tabakas aizstājējproduktiem (167 </w:t>
      </w:r>
      <w:r w:rsidR="00000000" w:rsidRPr="00000000" w:rsidDel="00000000">
        <w:rPr>
          <w:i w:val="1"/>
          <w:rtl w:val="0"/>
        </w:rPr>
        <w:t xml:space="preserve">euro </w:t>
      </w:r>
      <w:r w:rsidR="00000000" w:rsidRPr="00000000" w:rsidDel="00000000">
        <w:rPr>
          <w:rtl w:val="0"/>
        </w:rPr>
        <w:t xml:space="preserve">par 1000 gramiem produkta) piemēro ar 2026.gada 1.janvāri.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167. Līdz dienai, kad atbilstoši šo pārejas noteikumu 166.punktam sāk piemērot šā likuma 13.</w:t>
      </w:r>
      <w:r w:rsidR="00000000" w:rsidRPr="00000000" w:rsidDel="00000000">
        <w:rPr>
          <w:vertAlign w:val="superscript"/>
          <w:rtl w:val="0"/>
        </w:rPr>
        <w:t xml:space="preserve">2</w:t>
      </w:r>
      <w:r w:rsidR="00000000" w:rsidRPr="00000000" w:rsidDel="00000000">
        <w:rPr>
          <w:rtl w:val="0"/>
        </w:rPr>
        <w:t xml:space="preserve">pantā noteikto nodokļa likmi tabakas aizstājējproduktiem, tabakas aizstājējproduktus apliek ar nodokli: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1) no 2024.gada 1.marta līdz 2024.gada 31.decembrim – 138 </w:t>
      </w:r>
      <w:r w:rsidR="00000000" w:rsidRPr="00000000" w:rsidDel="00000000">
        <w:rPr>
          <w:i w:val="1"/>
          <w:rtl w:val="0"/>
        </w:rPr>
        <w:t xml:space="preserve">euro </w:t>
      </w:r>
      <w:r w:rsidR="00000000" w:rsidRPr="00000000" w:rsidDel="00000000">
        <w:rPr>
          <w:rtl w:val="0"/>
        </w:rPr>
        <w:t xml:space="preserve">par 1000 gramiem produkta;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2) no 2025.gada 1.janvāra līdz 2025.gada 31.decembrim – 151,8 </w:t>
      </w:r>
      <w:r w:rsidR="00000000" w:rsidRPr="00000000" w:rsidDel="00000000">
        <w:rPr>
          <w:i w:val="1"/>
          <w:rtl w:val="0"/>
        </w:rPr>
        <w:t xml:space="preserve">euro </w:t>
      </w:r>
      <w:r w:rsidR="00000000" w:rsidRPr="00000000" w:rsidDel="00000000">
        <w:rPr>
          <w:rtl w:val="0"/>
        </w:rPr>
        <w:t xml:space="preserve">par 1000 gramiem produkta."";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17A priekšlikumu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"Papildināt pārejas noteikumus ar 170.punktu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"170. Līdz dienai, kad atbilstoši šo pārejas noteikumu 124.punktam sāk piemērot šā likuma 15.</w:t>
      </w:r>
      <w:r w:rsidR="00000000" w:rsidRPr="00000000" w:rsidDel="00000000">
        <w:rPr>
          <w:vertAlign w:val="superscript"/>
          <w:rtl w:val="0"/>
        </w:rPr>
        <w:t xml:space="preserve">1</w:t>
      </w:r>
      <w:r w:rsidR="00000000" w:rsidRPr="00000000" w:rsidDel="00000000">
        <w:rPr>
          <w:rtl w:val="0"/>
        </w:rPr>
        <w:t xml:space="preserve">panta pirmās daļas 2.punktā noteikto nodokļa likmi dabasgāzei izmantošanai par degvielu (līdz 2025.gada 31.decembrim) gadījumos, kad netiek piemērota šo pārejas noteikumu 125.punktā noteiktā </w:t>
      </w:r>
      <w:r w:rsidR="00000000" w:rsidRPr="00000000" w:rsidDel="00000000">
        <w:rPr>
          <w:i w:val="1"/>
          <w:rtl w:val="0"/>
        </w:rPr>
        <w:t xml:space="preserve">de minimis</w:t>
      </w:r>
      <w:r w:rsidR="00000000" w:rsidRPr="00000000" w:rsidDel="00000000">
        <w:rPr>
          <w:rtl w:val="0"/>
        </w:rPr>
        <w:t xml:space="preserve"> atbalsta likme, dabasgāzi izmantošanai par degvielu apliek ar nodokli — 9,64 </w:t>
      </w:r>
      <w:r w:rsidR="00000000" w:rsidRPr="00000000" w:rsidDel="00000000">
        <w:rPr>
          <w:i w:val="1"/>
          <w:rtl w:val="0"/>
        </w:rPr>
        <w:t xml:space="preserve">euro </w:t>
      </w:r>
      <w:r w:rsidR="00000000" w:rsidRPr="00000000" w:rsidDel="00000000">
        <w:rPr>
          <w:rtl w:val="0"/>
        </w:rPr>
        <w:t xml:space="preserve">par vienu megavatstundu (MWh), ņemot vērā dabasgāzes augstāko siltumspēju."";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17B priekšlikumu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"Papildināt pārejas noteikumus ar 171. un 172.punktu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Šā likuma 15.panta pirmās daļas 1. un 2.punktā noteiktās nodokļa likmes bezalkoholiskajiem dzērieniem (ar cukura saturu līdz 8 gramiem (neieskaitot) uz 100 mililitriem, izņemot enerģijas dzērienus, — 9 </w:t>
      </w:r>
      <w:r w:rsidR="00000000" w:rsidRPr="00000000" w:rsidDel="00000000">
        <w:rPr>
          <w:i w:val="1"/>
          <w:rtl w:val="0"/>
        </w:rPr>
        <w:t xml:space="preserve">euro </w:t>
      </w:r>
      <w:r w:rsidR="00000000" w:rsidRPr="00000000" w:rsidDel="00000000">
        <w:rPr>
          <w:rtl w:val="0"/>
        </w:rPr>
        <w:t xml:space="preserve">par 100 litriem, ar cukura saturu no 8  gramiem (ieskaitot) uz 100 mililitriem un enerģijas dzērieniem — 20 </w:t>
      </w:r>
      <w:r w:rsidR="00000000" w:rsidRPr="00000000" w:rsidDel="00000000">
        <w:rPr>
          <w:i w:val="1"/>
          <w:rtl w:val="0"/>
        </w:rPr>
        <w:t xml:space="preserve">euro </w:t>
      </w:r>
      <w:r w:rsidR="00000000" w:rsidRPr="00000000" w:rsidDel="00000000">
        <w:rPr>
          <w:rtl w:val="0"/>
        </w:rPr>
        <w:t xml:space="preserve">par 100 litriem) piemēro ar 2026.gada 1.janvāri.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Līdz dienai, kad atbilstoši šo pārejas noteikumu 171.punktam sāk piemērot šā likuma 15.pantā pirmās daļas 1. un 2.punktā noteiktās nodokļa likmes bezalkoholiskajiem dzērieniem (no 2024.gada 1.marta līdz 2025.gada 31.decembrim), bezalkoholiskos dzērienus apliek ar nodokli: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ar cukura saturu līdz 8 gramiem (neieskaitot) uz 100 mililitriem, izņemot enerģijas dzērienus, — 8,2 </w:t>
      </w:r>
      <w:r w:rsidR="00000000" w:rsidRPr="00000000" w:rsidDel="00000000">
        <w:rPr>
          <w:i w:val="1"/>
          <w:rtl w:val="0"/>
        </w:rPr>
        <w:t xml:space="preserve">euro </w:t>
      </w:r>
      <w:r w:rsidR="00000000" w:rsidRPr="00000000" w:rsidDel="00000000">
        <w:rPr>
          <w:rtl w:val="0"/>
        </w:rPr>
        <w:t xml:space="preserve">par 100 litriem;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ar cukura saturu no 8 gramiem (ieskaitot) uz 100 mililitriem un enerģijas dzērienus — 16,7 </w:t>
      </w:r>
      <w:r w:rsidR="00000000" w:rsidRPr="00000000" w:rsidDel="00000000">
        <w:rPr>
          <w:i w:val="1"/>
          <w:rtl w:val="0"/>
        </w:rPr>
        <w:t xml:space="preserve">euro </w:t>
      </w:r>
      <w:r w:rsidR="00000000" w:rsidRPr="00000000" w:rsidDel="00000000">
        <w:rPr>
          <w:rtl w:val="0"/>
        </w:rPr>
        <w:t xml:space="preserve">par 100 litriem."".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priekšlikumiem likumprojektam "Grozījumi Mikrouzņēmumu nodokļa likumā" (Nr. 397/Lp14) – neatbalstīt Saeimas Budžeta un finanšu (nodokļu) komisijas apkopotos priekšlikumus likumprojekta izskatīšanai Saeimā otrajā lasījumā.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priekšlikumiem likumprojektam "Grozījums Publiskas personas mantas atsavināšanas likumā" (Nr. 398/Lp14) – atbalstīt Saeimas Budžeta un finanšu (nodokļu) komisijas apkopoto priekšlikumu likumprojekta izskatīšanai Saeimā otrajā lasījumā.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priekšlikumiem likumprojektam "Grozījums likumā "Par nodokļu piemērošanu brīvostās un speciālajās ekonomiskajās zonās"" (Nr. 399/Lp14) – atbalstīt Saeimas Budžeta un finanšu (nodokļu) komisijas apkopoto 2.priekšlikumu likumprojekta izskatīšanai Saeimā otrajā lasījumā.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priekšlikumiem likumprojektam "Grozījums likumā "Par valsts sociālo apdrošināšanu"" (Nr. 401/Lp14) – neatbalstīt Saeimas Budžeta un finanšu (nodokļu) komisijas apkopotos priekšlikumus likumprojekta izskatīšanai Saeimā otrajā lasījumā.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 priekšlikumiem likumprojektam "Grozījumi Valsts aizsardzības finansēšanas likumā" (Nr. 402/Lp14) – neatbalstīt Saeimas Budžeta un finanšu (nodokļu) komisijas apkopoto priekšlikumu likumprojekta izskatīšanai Saeimā otrajā lasījumā.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 priekšlikumiem likumprojektam "Grozījumi Dabas resursu nodokļa likumā" (Nr. 403/Lp14) izskatīšanai Saeimā otrajā lasījumā: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Saeimas Budžeta un finanšu (nodokļu) komisijas apkopoto 5.priekšlikumu;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alternatīvo Ministru kabineta 1A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1.panta 16.punktu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tekstilizstrādājums – mājsaimniecības tekstilizstrādājums, apģērbs, apģērba gabala un piederumu tekstilizstrādājums, apavi, kā arī apģērba gabals un piederums, kura galvenā sastāvdaļa nav tekstilmateriāls."".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Par priekšlikumiem likumprojektam "Grozījumi Pievienotās vērtības nodokļa likumā" (Nr. 404/Lp14) izskatīšanai Saeimā otrajā lasījumā: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Saeimas Budžeta un finanšu (nodokļu) komisijas apkopoto 4., 8., 9. un 18.priekšlikumu;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Ministru kabineta alternatīvo 26A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"Papildināt likumprojektu ar 11.pantu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pārejas noteikumu 30.punktu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Šā likuma 42.panta sešpadsmitā daļa un šā likuma pielikums ir spēkā līdz 2024.gada 31.decembrim.""";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līdz 2024.gada 1.septembrim iesniegt Ministru kabinetā izvērtējumu par pievienotās vērtības nodokļa samazinātās likmes 12 procentu apmērā ietekmi uz svaigu augļu, ogu un dārzeņu piegāžu cenām galapatērētājiem, tai skaitā salīdzināt cenu svaigu augļu, ogu un dārzeņu piegādēm galapatērētājiem reģionālajā līmenī.</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Par priekšlikumiem likumprojektam "Grozījumi Uzņēmumu ienākuma nodokļa likumā" (Nr. 405/Lp14) izskatīšanai Saeimā otrajā lasījumā: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Saeimas Budžeta un finanšu (nodokļu) komisijas apkopoto 2. un 4.priekšlikumu;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Ministru kabineta 5A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pantā: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izslēgt 7.</w:t>
      </w:r>
      <w:r w:rsidR="00000000" w:rsidRPr="00000000" w:rsidDel="00000000">
        <w:rPr>
          <w:vertAlign w:val="superscript"/>
          <w:rtl w:val="0"/>
        </w:rPr>
        <w:t xml:space="preserve">2</w:t>
      </w:r>
      <w:r w:rsidR="00000000" w:rsidRPr="00000000" w:rsidDel="00000000">
        <w:rPr>
          <w:rtl w:val="0"/>
        </w:rPr>
        <w:t xml:space="preserve">daļā vārdus "privātajam pensiju fondam";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papildināt pantu ar 7.</w:t>
      </w:r>
      <w:r w:rsidR="00000000" w:rsidRPr="00000000" w:rsidDel="00000000">
        <w:rPr>
          <w:vertAlign w:val="superscript"/>
          <w:rtl w:val="0"/>
        </w:rPr>
        <w:t xml:space="preserve">3</w:t>
      </w:r>
      <w:r w:rsidR="00000000" w:rsidRPr="00000000" w:rsidDel="00000000">
        <w:rPr>
          <w:rtl w:val="0"/>
        </w:rPr>
        <w:t xml:space="preserve">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Šā panta pirmās daļas 2. un 4.punkts nav piemērojams maksājumiem, ko veic privātajam pensiju fondam, kas reģistrēts un tiek uzraudzīts saskaņā ar attiecīgās Eiropas Savienības vai Eiropas Ekonomikas zonas dalībvalsts, vai valsts, ar kuru Latvijai ir noslēgta un stājusies spēkā konvencija par nodokļu dubultās uzlikšanas un nodokļu nemaksāšanas novēršanu,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6.priekšlikumam alternatīvo Ministru kabineta 6A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astoto 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Piemērojot šā panta otrās daļas 8.punktu, izdevumi, kas saistīti ar reprezentatīvu automobili, ir:</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reprezentatīvā automobiļa iegādes izdevumi un nomas maksa;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reprezentatīvā automobiļa ekspluatācijas izdevumi, kas rodas 60 mēnešu periodā no brīža, kad automobilis reģistrēts nodokļa maksātāja īpašumā vai turējumā.";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papildināt pantu ar devīto 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Piemērojot šā panta otrās daļas 8.punktu, ja atbilstoši automobiļa patiesajai vērtībai tas būtu kvalificējams kā reprezentatīvs automobilis, bet, lai izvairītos no uzņēmumu ienākuma nodokļa maksāšanas, nomas līgumā norādīta automobiļa vērtība, kas neatbilst tā patiesajai vērtībai, nomas izdevumus kvalificē kā saistītus ar reprezentatīvu automobili."";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Ministru kabineta 6B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"Papildināt 17.pantu ar 7.</w:t>
      </w:r>
      <w:r w:rsidR="00000000" w:rsidRPr="00000000" w:rsidDel="00000000">
        <w:rPr>
          <w:vertAlign w:val="superscript"/>
          <w:rtl w:val="0"/>
        </w:rPr>
        <w:t xml:space="preserve">1</w:t>
      </w:r>
      <w:r w:rsidR="00000000" w:rsidRPr="00000000" w:rsidDel="00000000">
        <w:rPr>
          <w:rtl w:val="0"/>
        </w:rPr>
        <w:t xml:space="preserve">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Nodokļa maksātājs ir tiesīgs šajā likumā noteiktajā kārtībā aprēķināto nodokli, kas aprēķināts par šā likuma 4.panta otrās daļas 1.punktā (izņemot ārkārtas dividendes) minēto ar nodokli apliekamo objektu, hronoloģiskā secībā samazināt par šā likuma 4.</w:t>
      </w:r>
      <w:r w:rsidR="00000000" w:rsidRPr="00000000" w:rsidDel="00000000">
        <w:rPr>
          <w:vertAlign w:val="superscript"/>
          <w:rtl w:val="0"/>
        </w:rPr>
        <w:t xml:space="preserve">1</w:t>
      </w:r>
      <w:r w:rsidR="00000000" w:rsidRPr="00000000" w:rsidDel="00000000">
        <w:rPr>
          <w:rtl w:val="0"/>
        </w:rPr>
        <w:t xml:space="preserve">pantā noteiktajā kārtībā iepriekš samaksāto nodokļa piemaksu."".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Par priekšlikumiem likumprojektam "Grozījumi Likumā par budžetu un finanšu vadību"" (Nr. 406/Lp14) – atbalstīt Saeimas Budžeta un finanšu (nodokļu) komisijas apkopotos priekšlikumus likumprojekta izskatīšanai Saeimā otrajā lasījumā.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Par priekšlikumiem likumprojektam "Grozījums likumā "Par valsts pensijām"" (Nr. 407/Lp14) – neatbalstīt Saeimas Budžeta un finanšu (nodokļu) komisijas apkopotos priekšlikumus likumprojekta izskatīšanai Saeimā otrajā lasījumā.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Par priekšlikumiem likumprojektam "Grozījumi Bērnu tiesību aizsardzības likumā" (Nr. 408/Lp14) – atbalstīt Saeimas Budžeta un finanšu (nodokļu) komisijas apkopoto priekšlikumu likumprojekta izskatīšanai Saeimā otrajā lasījumā.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Par priekšlikumiem likumprojektam "Grozījums likumā "Par izložu un azartspēļu nodevu un nodokli"" (Nr. 409/Lp14) – neatbalstīt Saeimas Budžeta un finanšu (nodokļu) komisijas apkopotos priekšlikumus likumprojekta izskatīšanai Saeimā otrajā lasījumā.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Par priekšlikumiem likumprojektam "Grozījumi Augstskolu likumā" (Nr. 410/Lp14) – atbalstīt Saeimas Budžeta un finanšu (nodokļu) komisijas apkopoto 2., 3., 4., 5. un 6.priekšlikumu likumprojekta izskatīšanai Saeimā otrajā lasījumā.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Par priekšlikumiem likumprojektam "Grozījumi Starptautisko un Latvijas Republikas nacionālo sankciju likumā" (Nr. 427/Lp14) izskatīšanai Saeimā otrajā lasījumā: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Saeimas Budžeta un finanšu (nodokļu) komisijas apkopoto 1., 2., 3., 4., 5., 6., 7., 8., 12. un 14.priekšlikumu;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Ministru kabineta 7A priekšlikumu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"Izteikt likumprojekta 10.pantā ietverto likuma 13.panta 4.</w:t>
      </w:r>
      <w:r w:rsidR="00000000" w:rsidRPr="00000000" w:rsidDel="00000000">
        <w:rPr>
          <w:vertAlign w:val="superscript"/>
          <w:rtl w:val="0"/>
        </w:rPr>
        <w:t xml:space="preserve">2</w:t>
      </w:r>
      <w:r w:rsidR="00000000" w:rsidRPr="00000000" w:rsidDel="00000000">
        <w:rPr>
          <w:rtl w:val="0"/>
        </w:rPr>
        <w:t xml:space="preserve">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Valsts ieņēmumu dienests uzrauga starptautiskajās un nacionālajās sankcijās noteikto ierobežojumu izpildi attiecībā uz tādām personām, kuras tas uzrauga saskaņā ar Noziedzīgi iegūtu līdzekļu legalizācijas un terorisma un proliferācijas finansēšanas novēršanas likumu."".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Valsts kancelejai nosūtīt šo protokollēmumu Saeimas Budžeta un finanšu (nodokļu) komisijai.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23-TA-3022</w:t>
    </w:r>
    <w:r>
      <w:br/>
    </w:r>
    <w:r w:rsidR="00000000" w:rsidRPr="00000000" w:rsidDel="00000000">
      <w:rPr>
        <w:rtl w:val="0"/>
      </w:rPr>
      <w:t xml:space="preserve">Izdrukāts 29.07.2026. 21.50 - 1.0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mk_sēdes_protokollēmuma_projekts_23-TA-3022.docx</dc:title>
</cp:coreProperties>
</file>

<file path=docProps/custom.xml><?xml version="1.0" encoding="utf-8"?>
<Properties xmlns="http://schemas.openxmlformats.org/officeDocument/2006/custom-properties" xmlns:vt="http://schemas.openxmlformats.org/officeDocument/2006/docPropsVTypes"/>
</file>