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fondu projektu pārbaužu veikšanas kārtība 2021.–2027.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Izdoti saskaņā ar Eiropas Savienības fondu 2021.–2027.gada plānošanas perioda vadības likuma 19.panta 3., 4., 7., 8. un 16.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izlases veidā veic projekta iepirkuma dokumentācijas un procedūras norises pirmspārbaudi (turpmāk – pirmspārbaude), un kārtību, kādā Iepirkumu uzraudzības birojs izlases veidā veic projekta publiskā iepirkuma dokumentācijas un publiskā iepirkuma procedūras norises pirmspārbaudi, kā arī izstrādā un aktualizē pirmspārbaužu metodiku (turpmāk – pirmspārbaužu metodika);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un vadošā iestāde veic pārbaudi projekta īstenošanas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pārbauda maksājuma pieprasījumu;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iestāde pārbauda un apstiprina informāciju par rādītājiem, kas attiecas uz projekta dalībniekiem saskaņā ar </w:t>
      </w:r>
      <w:r w:rsidR="00000000" w:rsidRPr="00000000" w:rsidDel="00000000">
        <w:rPr>
          <w:rtl w:val="0"/>
        </w:rPr>
        <w:t xml:space="preserve">Eiropas Parlamenta un Padomes 2021. gada 24. jūnija Regulu (ES) 2021/1057, ar ko izveido Eiropas Sociālo fondu Plus (ESF+) un atceļ regulu (ES) Nr. 1296/2013</w:t>
      </w:r>
      <w:r w:rsidR="00000000" w:rsidRPr="00000000" w:rsidDel="00000000">
        <w:rPr>
          <w:rtl w:val="0"/>
        </w:rPr>
        <w:t xml:space="preserve"> (turpmāk - pārskatu par projekta dalībniekiem);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Eiropas Reģionālā attīstības fonda, Eiropas Sociālā fonda Plus, Kohēzijas fonda vai Taisnīgas pārkārtošanās fonda (turpmāk – Eiropas Savienības fondi) finansējuma saņēmējs (turpmāk – finansējuma saņēmējs) sniedz un sadarbības iestāde pārbauda informāciju par pievienotās vērtības nodokļa piemērošanu projektu ietvaros un pieņem lēmumu par pievienotās vērtības nodokļa iekļaušanu projekta attiecināmajās izmaksās.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un vadošā iestāde veic pārbaudi projekta īstenošanas vietā, tai skaitā pie sadarbības partnera un gala saņēmēja.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un vadošā iestāde nosaka pārbaudes saturu un apjomu, lai gūtu pārliecību par projekta atbilstību normatīvajiem aktiem un ar finansējuma saņēmēju noslēgtā civiltiesiskā līguma (turpmāk – līgums) vai vienošanās par projekta īstenošanu nosacījumiem. Iepirkumu uzraudzības birojs nosaka pirmspārbaudes saturu un apjomu, lai gūtu pārliecību par iepirkuma dokumentācijas vai norises atbilstību normatīvajiem aktiem, kas regulē publisko iepirkumu.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iestāde, vadošā iestāde un Iepirkumu uzraudzības birojs nodrošina datu ievadi Kohēzijas politikas fondu vadības informācijas sistēmā (turpmāk – vadības informācijas sistēma) par šo noteikumu 1. punktā minētajām un plānotajām pārbaudēm.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iestāde mēneša laikā pēc normatīvā akta par specifiskā atbalsta mērķa īstenošanu spēkā stāšanās veic risku izvērtējumu un nosaka specifiskā atbalsta mērķa vai tā pasākuma risku. Ņemot vērā noteikto risku, sadarbības iestāde plāno projektu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Vadošā iestāde dokumentē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 sadarbības iestāde – šo noteikumu </w:t>
      </w:r>
      <w:r w:rsidR="00000000" w:rsidRPr="00000000" w:rsidDel="00000000">
        <w:rPr>
          <w:rtl w:val="0"/>
        </w:rPr>
        <w:t xml:space="preserve">II</w:t>
      </w:r>
      <w:r w:rsidR="00000000" w:rsidRPr="00000000" w:rsidDel="00000000">
        <w:rPr>
          <w:rtl w:val="0"/>
        </w:rPr>
        <w:t xml:space="preserve"> , </w:t>
      </w:r>
      <w:r w:rsidR="00000000" w:rsidRPr="00000000" w:rsidDel="00000000">
        <w:rPr>
          <w:rtl w:val="0"/>
        </w:rPr>
        <w:t xml:space="preserve">III</w:t>
      </w:r>
      <w:r w:rsidR="00000000" w:rsidRPr="00000000" w:rsidDel="00000000">
        <w:rPr>
          <w:rtl w:val="0"/>
        </w:rPr>
        <w:t xml:space="preserve"> , </w:t>
      </w:r>
      <w:r w:rsidR="00000000" w:rsidRPr="00000000" w:rsidDel="00000000">
        <w:rPr>
          <w:rtl w:val="0"/>
        </w:rPr>
        <w:t xml:space="preserve">V</w:t>
      </w:r>
      <w:r w:rsidR="00000000" w:rsidRPr="00000000" w:rsidDel="00000000">
        <w:rPr>
          <w:rtl w:val="0"/>
        </w:rPr>
        <w:t xml:space="preserve"> un</w:t>
      </w:r>
      <w:r w:rsidR="00000000" w:rsidRPr="00000000" w:rsidDel="00000000">
        <w:rPr>
          <w:rtl w:val="0"/>
        </w:rPr>
        <w:t xml:space="preserve">VI </w:t>
      </w:r>
      <w:r w:rsidR="00000000" w:rsidRPr="00000000" w:rsidDel="00000000">
        <w:rPr>
          <w:rtl w:val="0"/>
        </w:rPr>
        <w:t xml:space="preserve">nodaļā</w:t>
      </w:r>
      <w:r w:rsidR="00000000" w:rsidRPr="00000000" w:rsidDel="00000000">
        <w:rPr>
          <w:rtl w:val="0"/>
        </w:rPr>
        <w:t xml:space="preserve">  nodaļā, bet Iepirkumu uzraudzības birojs – šo noteikumu </w:t>
      </w:r>
      <w:r w:rsidR="00000000" w:rsidRPr="00000000" w:rsidDel="00000000">
        <w:rPr>
          <w:rtl w:val="0"/>
        </w:rPr>
        <w:t xml:space="preserve">II </w:t>
      </w:r>
      <w:r w:rsidR="00000000" w:rsidRPr="00000000" w:rsidDel="00000000">
        <w:rPr>
          <w:rtl w:val="0"/>
        </w:rPr>
        <w:t xml:space="preserve">nodaļā</w:t>
      </w:r>
      <w:r w:rsidR="00000000" w:rsidRPr="00000000" w:rsidDel="00000000">
        <w:rPr>
          <w:rtl w:val="0"/>
        </w:rPr>
        <w:t xml:space="preserve">  minēto pārbaužu norisi, rezultātus un pieņemtos lēmumus.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w:t>
      </w:r>
      <w:r w:rsidR="00000000" w:rsidRPr="00000000" w:rsidDel="00000000">
        <w:rPr>
          <w:rtl w:val="0"/>
        </w:rPr>
        <w:t xml:space="preserve">  un </w:t>
      </w:r>
      <w:r w:rsidR="00000000" w:rsidRPr="00000000" w:rsidDel="00000000">
        <w:rPr>
          <w:rtl w:val="0"/>
        </w:rPr>
        <w:t xml:space="preserve">VII </w:t>
      </w:r>
      <w:r w:rsidR="00000000" w:rsidRPr="00000000" w:rsidDel="00000000">
        <w:rPr>
          <w:rtl w:val="0"/>
        </w:rPr>
        <w:t xml:space="preserve">nodaļa</w:t>
      </w:r>
      <w:r w:rsidR="00000000" w:rsidRPr="00000000" w:rsidDel="00000000">
        <w:rPr>
          <w:rtl w:val="0"/>
        </w:rPr>
        <w:t xml:space="preserve"> neattiecas uz </w:t>
      </w:r>
      <w:r w:rsidR="00000000" w:rsidRPr="00000000" w:rsidDel="00000000">
        <w:rPr>
          <w:rtl w:val="0"/>
        </w:rPr>
        <w:t xml:space="preserve">Eiropas Savienības fondu 2021.–2027. gada plānošanas perioda vadības likuma</w:t>
      </w:r>
      <w:r w:rsidR="00000000" w:rsidRPr="00000000" w:rsidDel="00000000">
        <w:rPr>
          <w:rtl w:val="0"/>
        </w:rPr>
        <w:t xml:space="preserve"> 1. panta 3. punkta "d" apakšpunktā minētajiem finansējuma saņēmējiem.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iestādei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minēto funkciju veikšanai ir tiesības saņemt ziņas no Valsts kases par finansējuma saņēmēja projekta īstenošanai Valsts kasē atvērtajā kontā reģistrētajiem maksājumiem.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minēto dokumentu aprite un rakstiskā saziņa starp sadarbības iestādi un finansējuma saņēmēju noris vadības informācijas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Kārtība, kādā nodrošina projekta iepirkumu pirmspārbaudi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iestāde un Iepirkumu uzraudzības birojs veic šādas publiskā iepirkuma pirmspārbaudes: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dokumentācijas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procedūras norises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Iepirkumu uzraudzības birojs izstrādā un aktualizē pirmspārbaužu metodiku, nosakot projekta iepirkumu pirmspārbaudes veikšanas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10 darbdienu laikā pēc tam, kad noslēgts līgums vai vienošanās par projekta īstenošanu, ievada datus par projektā plānotiem iepirkumiem  vadības informācijas sistēmā, t.sk. norādot iepirkuma priekšmeta nosaukumu, atsauci uz projekta darbības numuru, budžeta pozīcijas, paredzamo līgumcenu, attiecināmo summu, tiesisko regulējumu, plānotā iepirkuma procedūru, norādi, vai ir piemērojams zaļais iepirkums vai sociāli atbildīgs publiskais iepirkums, iepirkuma procedūras izsludināšanas termiņu un citu vadības informācijā sistēmā noradīto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projekta īstenošanas laikā mainās šo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minētā informācija, finansējuma saņēmējs ne vēlāk kā līdz iepirkuma procedūras uzsākšanai vadības informācijas sistēmā aktualizē informāciju par projektā plānotiem iepirkumiem.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Sadarbības iestāde izskata šo noteikumu </w:t>
      </w:r>
      <w:r w:rsidR="00000000" w:rsidRPr="00000000" w:rsidDel="00000000">
        <w:rPr>
          <w:rtl w:val="0"/>
        </w:rPr>
        <w:t xml:space="preserve">12.</w:t>
      </w:r>
      <w:r w:rsidR="00000000" w:rsidRPr="00000000" w:rsidDel="00000000">
        <w:rPr>
          <w:rtl w:val="0"/>
        </w:rPr>
        <w:t xml:space="preserve"> vai </w:t>
      </w:r>
      <w:r w:rsidR="00000000" w:rsidRPr="00000000" w:rsidDel="00000000">
        <w:rPr>
          <w:rtl w:val="0"/>
        </w:rPr>
        <w:t xml:space="preserve">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noteiktajā kārtībā iesniegto informāciju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tās saņemšanas pārbauda to, ievērojot pirmspārbaužu metodikā ietvertās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minētās pārbaudes, ja nepieciešams, lūdz finansējuma saņēmēju piecu darbdienu laikā pēc sadarbības iestādes viedokļa saņemšanas precizēt un iesniegt informāciju par projektā plānotiem iepirkumiem atkārtotai izskatīšanai. Ja sadarbības iestāde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minētajā termiņā nav lūgusi finansējuma saņēmēju precizēt informāciju par projektā plānotiem iepirkumiem, uzskatāms, ka iesniegtā informācija ir saskaņota.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iestāde piecu darbdienu laikā pēc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noteiktajā kārtībā iesniegtās informācijas saskaņošanas informē  Iepirkumu uzraudzības biroju, ja iepirkumi atbilst kādam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iepirkumā paredzētā publiskā būvdarbu līguma summa pārsniedz 1 500 000 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iepirkumu tiek publicēts sākotnējais paziņojums par līgumu Eiropas Savienības Oficiālajā Vēstnesī.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Iepirkumu uzraudzības birojs, pamatojoties uz vadības informācijas sistēmā pieejamo informāciju par projektā plānotiem iepirkumiem, izstrādā pirmspārbaužu plānu un izlases veidā veic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iepirkumu pirmspārbaudes.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Iepirkumu uzraudzības birojs informē sadarbības iestādi par plānoto iepirkumu pirmspārbaudi, ko tas veic saskaņā ar šo noteikumu </w:t>
      </w:r>
      <w:r w:rsidR="00000000" w:rsidRPr="00000000" w:rsidDel="00000000">
        <w:rPr>
          <w:rtl w:val="0"/>
        </w:rPr>
        <w:t xml:space="preserve">16. </w:t>
      </w:r>
      <w:r w:rsidR="00000000" w:rsidRPr="00000000" w:rsidDel="00000000">
        <w:rPr>
          <w:rtl w:val="0"/>
        </w:rPr>
        <w:t xml:space="preserve">punktu</w:t>
      </w:r>
      <w:r w:rsidR="00000000" w:rsidRPr="00000000" w:rsidDel="00000000">
        <w:rPr>
          <w:rtl w:val="0"/>
        </w:rPr>
        <w:t xml:space="preserve"> , ne vēlāk kā divas darbdienas pirms pirmspārbaudes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Iepirkumu uzraudzības birojs: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organizē sanāksmi, pieaicinot sadarbības iestādi, vadošo iestādi un atbildīgās iestādes, lai apspriestu attiecīgajā ceturksnī konstatētās problēmas iepirkumu pirmspārbaužu veikšanā, kā arī izvērtētu nepieciešamību aktualizēt pirmspārbaužu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vai saskaņā ar šo noteikumu </w:t>
      </w:r>
      <w:r w:rsidR="00000000" w:rsidRPr="00000000" w:rsidDel="00000000">
        <w:rPr>
          <w:rtl w:val="0"/>
        </w:rPr>
        <w:t xml:space="preserve">18.1. </w:t>
      </w:r>
      <w:r w:rsidR="00000000" w:rsidRPr="00000000" w:rsidDel="00000000">
        <w:rPr>
          <w:rtl w:val="0"/>
        </w:rPr>
        <w:t xml:space="preserve">apakšpunktā</w:t>
      </w:r>
      <w:r w:rsidR="00000000" w:rsidRPr="00000000" w:rsidDel="00000000">
        <w:rPr>
          <w:rtl w:val="0"/>
        </w:rPr>
        <w:t xml:space="preserve"> minētajā sanāksmē panākto vienošanos, 10 darbdienu laikā aktualizē pirmspārbaužu metodiku un triju darbdienu laikā nosūta aktualizēto pirmspārbaužu metodiku vadošajai iestādei un sadarbības iestādei saskaņošanai. Pēc tam, kad sadarbības iestāde un vadošā iestāde ir saskaņojušas aktualizēto pirmspārbaužu metodiku, Iepirkumu uzraudzības birojs to apstiprina un nosūta vadošajai iestādei un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Sadarbības iestāde izlases veidā veic iepirkumu, kas ievadīti vadības informācijas sistēmā, pirmspārbaudes, izņemot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iepirkumu pirmspārbaudes.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Sadarbības iestāde vai Iepirkumu uzraudzības birojs pēc iepirkuma pirmspārbaudes vai pēc pirmspārbaudes rezultātu noteikšanai nepieciešamo dokumentu vai informācijas saņemšanas 20 darbdienu laikā sniedz finansējuma saņēmējam vienu no šādiem atzinumiem: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pozitīvu atzinumu – ja projekta iepirkumā nav konstatēti pārkāpumi vai konstatētie pārkāpumi nav būtiski un nevar ietekmēt lēmumu par iepirkuma līguma slēgšanas tiesību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atzinumu ar iebildumiem – ja projekta iepirkumā ir konstatēti pārkāpumi, bet tos ir iespējams novērst iepirkumu procedūras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negatīvu atzinumu – ja projekta iepirkumā ir konstatēti tādi pārkāpumi, kurus nav iespējams novērst uzsāktās iepirkumu procedūras laikā un kuri var ietekmēt lēmumu par iepirkuma līguma slēgšanas tiesību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nepieciešama iepirkuma dokumentācijas pirmspārbaude iepirkumam, kura piedāvājumu vai pieteikumu iesniegšanas termiņš atbilstoši normatīvajiem aktiem iepirkumu jomā ir 20 darbdienas vai īsāks, Iepirkumu uzraudzības birojs pirmspārbaužu metodikā nosaka īsāku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 atzinuma sniegšanas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tiek veikta iepirkumu norises pārbaude, kuras ietvaros ir nepieciešams izvērtēt liela apjoma informāciju,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termiņu var pagarināt par informācijas izskatīšanai nepieciešamo laiku, bet ne ilgāk kā par 10 darbdienām.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sadarbības iestāde vai Iepirkumu uzraudzības birojs par projekta iepirkumā konstatētajiem pārkāpumiem ir sniedzis atzinumu ar iebildumiem, finansējuma saņēmējs 20 darbdienu laikā pēc atzinuma saņemšanas sagatavo un iesniedz iestādē, kura sagatavojusi atzinumu, rakstisku informāciju par projekta iepirkumā konstatēto pārkāpumu novēršanu.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Sadarbības iestāde vai Iepirkumu uzraudzības birojs pārbauda, vai finansējuma saņēmējs ir novērsis atzinumā minētos pārkāpumus, un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minētajā termiņā sniedz vienu no šādiem atzinumiem: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pozitīvu atzinumu, ja finansējuma saņēmējs ir novērsis atzinumā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negatīvu atzinumu, ja konstatē kaut vienu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atbilstoši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paredzētajām prasībām nav sniedzis sadarbības iestādei vai Iepirkumu uzraudzības birojam rakstisku informāciju par projekta iepirkumā konstatēto pārkāpumu novēršanu;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vai Iepirkumu uzraudzības birojs konstatē, ka projekta iepirkumā pārkāpumi nav novērsti.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par projekta iepirkumu ir sniegts negatīvs atzinums, sadarbības iestāde var lemt, ka izdevumi, kuri saistīti ar attiecīgo iepirkumu, ir pilnīgi vai daļēji (atkarībā no pārkāpuma būtiskuma) neattiecināmi.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Kārtība, kādā sadarbības iestāde veic pārbaudes projekta īstenošanas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Sadarbības iestāde projekta īstenošanas vietā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plānotās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ārpuskārtas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Sadarbības iestādei ir tiesības veikt pārbaudi projekta īstenošanas vietā, pirms noslēgts līgums vai vienošanās par projekta īstenošanu, lai pārliecinātos par faktiskajiem projekta īstenošanas apstākļiem vai projekta iesniegumā sniegtās informācijas patiesumu. Sadarbības iestāde par šo pārbaudi informē projekta iesniedzēju vismaz trīs darbdienas pirms pārbaudes veikšanas. Sadarbības iestādei ir tiesības veikt minēto pārbaudi projekta īstenošanas vietā, par to neinformējot projekta iesniedzēju,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pazīmes, ka projekta iesniegumā sniegtā informācija nav pilnīga vai tā neatbilst publiski pieejamai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negatīvs projektu iesniegumu vērtēšanā piesaistītā nozares eksperta atzinums;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informācija no trešajām personām, kas ir pretrunā ar projekta iesniegumā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konstatētas citas pazīmes, kas norāda uz iespējamu krāpšanas risku </w:t>
      </w:r>
      <w:r w:rsidR="00000000" w:rsidRPr="00000000" w:rsidDel="00000000">
        <w:rPr>
          <w:rtl w:val="0"/>
        </w:rPr>
        <w:t xml:space="preserve">Konvencijas par Eiropas Kopienu finanšu interešu aizsardzību </w:t>
      </w:r>
      <w:r w:rsidR="00000000" w:rsidRPr="00000000" w:rsidDel="00000000">
        <w:rPr>
          <w:rtl w:val="0"/>
        </w:rPr>
        <w:t xml:space="preserve"> 1. panta 1.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Sadarbības iestāde var veikt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 pārbaudi atkārtoti, ja objektīvu iemeslu dēļ nav iespējams piekļūt projekta īstenošanas vietai.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Sadarbības iestāde projektu īstenošanas laikā un piecu gadu laikā (vai triju gadu laikā attiecībā uz mazo un vidējo uzņēmumu veikto investīciju vai radīto darba vietu saglabāšanu) pēc noslēguma maksājuma veikšanas finansējuma saņēmējam izlases veidā veic uz riskiem balstītas pārbaudes projektu īstenošanas vietā klātienē vai attālināti: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pārliecinātos par projekta faktisko atbilstību noslēgtajam līgumam vai vienošanās par projekta īstenošanu un normatīvajiem aktiem par specifiskā atbalsta mērķa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pārliecinātos, vai pastāv par citās pārbaudēs konstatētie riski, t.sk., krāpšanas riskiem.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iestāde veic pārbaudi projektu īstenošanas vietā, ja par pārbaudes aspektiem nav iespējams pārliecināties citās pārbaudēs (maksājuma pieprasījuma pārbaudē, iepirkuma pirmspārbaudē vai iepirkuma pārbaudē).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Piecas darbdienas pirms pārbaudes projekta īstenošanas vietā (izņemot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pārbaudes) sadarbības iestāde par to informē finansējuma saņēmēju.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Sadarbības iestāde var neinformēt finansējuma saņēmēju par pārbaudi projekta īstenošanas vietā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pasākumu laikā (piemēram, mācībās, nodarbinātības veicināšanas pasākumos, veselības veicināšanas pasākumos), lai pārliecinātos, vai dalībnieku sarakstā iekļautās personas atrodas pasākuma norises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 lai pārliecinātos, vai materiālās vērtības, kas radītas, iepirktas vai nomātas projektā, daļēji vai pilnībā izmantojot Eiropas Savienības fondu finansējumu, atrodas projektā paredzētajā vietā un tiek izmantotas projekta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 lai pārliecinātos, vai konkrēto darbu izpilde notiek projekta īstenošanas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gadījumi, kad projekta ietvaros veiktās darbības īstumu pēc tās pabeigšanas vairs nebūtu iespējams noteikt.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Sadarbības iestāde pēc pārbaudes projekta īstenošanas vietā projekta īstenošanas laikā vai pēc noslēguma maksājuma veikšanas finansējuma saņēmējam, nosaka vienu no šādiem rezultātiem: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pozitīvs – ja projekta īstenošanas vietā nav konstatēti pārkāpumi vai konstatētie pārkāpumi nav būtiski un nevar ietekmēt projekta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iebildumiem – ja projekta īstenošanas vietā ir konstatēti pārkāpumi, bet tos ir iespējams novērst vai arī pārkāpumu vairs nav iespējams novērst, bet tam nav ietekme uz projekta mērķu sasniegšanu, veikto iepirkumu u.tml.;</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negatīvs – ja projekta īstenošanas vietā ir konstatēti tādi pārkāpumi, kurus nav iespējams novērst un kuri var ietekmēt projekta mērķa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Sadarbības iestāde pēc pārbaudes projekta īstenošanas vietā, vai pēc pārbaudes rezultātu noteikšanai nepieciešamo dokumentu vai informācijas saņemšanas 20 darbdienu laikā informē finansējuma saņēmēju par pārbaudes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iestāde veic atkārtotu pārbaudi projekta īstenošanas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iepriekšējā pārbaudē ir konstatētas atkāpes no līguma vai vienošanās par projekta īstenošanu un atkārtota pārbaude ir nepieciešama, lai pārliecinātos, ka trūkumi ir novērsti;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pārbaudē pirms līguma vai vienošanās par projekta īstenošanu noslēgšanas objektīvu iemeslu dēļ nav bijusi iespēja piekļūt projekta īstenošanas vietai.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Ņemot vērā </w:t>
      </w:r>
      <w:r w:rsidR="00000000" w:rsidRPr="00000000" w:rsidDel="00000000">
        <w:rPr>
          <w:rtl w:val="0"/>
        </w:rPr>
        <w:t xml:space="preserve">Eiropas Parlamenta un Padomes 2021. gada 24.jūnija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r w:rsidR="00000000" w:rsidRPr="00000000" w:rsidDel="00000000">
        <w:rPr>
          <w:rtl w:val="0"/>
        </w:rPr>
        <w:t xml:space="preserve"> (turpmāk – regula Nr. 2021/1060) 65. pantā ietvertos nosacījumus par projekta rezultātu saglabāšanu un ilgtspēju, sadarbības iestāde pēc tam, kad veikts noslēguma maksājums finansējuma saņēmējam, veic pārbaudi projekta īstenošanas vietā izlases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Atbildīgā iestāde ir tiesīga ierosināt sadarbības iestādei veikt pārbaudi projekta īstenošanas vietā, kā arī var piedalīties sadarbības iestādes veiktajās pārbaudēs, sniedzot atzinumu par pārbaudē konstatēto saskaņā ar sadarbības iestādes un atbildīgās iestādes starpresoru vienošanos.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Pārbaudē projekta īstenošanas vietā, ko veic sadarbības iestāde, ir tiesības piedalīties vadošajai iestādei un revīzijas iestādei.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Kārtība, kādā vadošā iestāde veic pārbaudes projekta īstenošanas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Piecas darbdienas pirms plānotās pārbaudes projekta īstenošanas vietā  vadošā iestāde informē par to finansējuma saņēmēju, sadarbības iestādi un revīzijas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Vadošā iestāde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minētajos gadījumos neinformē finansējuma saņēmēju par pārbaudi projekta īstenošanas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Vadošā iestāde piecu gadu laikā (vai triju gadu laikā attiecībā uz mazo un vidējo uzņēmumu veikto investīciju vai radīto darba vietu saglabāšanu) pēc tam, kad ir veikts noslēguma maksājums finansējuma saņēmējam, var veikt pārbaudi projekta īstenošanas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Vadošā iestāde 20 darbdienu laikā pēc pārbaudes projekta īstenošanas vietā vai pēc pārbaudes rezultātu noteikšanai nepieciešamo dokumentu saņemšanas informē finansējuma saņēmēju par pārbaudes rezultātiem un nosaka par ieteikumu ieviešanas uzraudzību atbildīgo institūciju.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Pārbaudē projekta īstenošanas vietā, ko veic vadošā iestāde, ir tiesības piedalīties revīzijas iestādei.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Kārtība, kādā pārbauda maksājuma pieprasījumus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saskaņā ar līgumu vai vienošanos par projekta īstenošanu ievada vadības informācijas sistēmā avansa maksājuma pieprasījumu vai maksājuma pieprasījumu, kurā iekļauta informācija par projekta izdevumiem un īstenošanas progresu, noslēgtajiem līgumiem, sasniegtajiem rezultātiem un rādītājiem, un citu vadības informācijas sistēmā  un līgumā vai vienošanās par projekta īstenošanu noteikto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pārbauda, ka sadarbības partnera un gala saņēmēja sniegtā informācija maksājuma pieprasījumam par veiktiem projekta izdevumiem un iepirkumiem (ja attiecināms) vadības informācijā sistēmā ir korekta.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Sadarbības iestāde izlases veidā pārbauda finansējuma saņēmēja iesniegto avansa maksājuma pieprasījumu, izvērtē tā atbilstību normatīvajam aktam par specifiskā atbalsta mērķa īstenošanu un līguma vai vienošanās par projekta īstenošanu nosacījumiem, un ne vēlāk kā 80 dienu laikā pēc avansa maksājuma pieprasījuma saņemšanas veic maksājumu.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Sadarbības iestāde pārbauda finansējuma saņēmēja vadības informācijas sistēmā ievadīto maksājuma pieprasījumu un izdevumus pamatojošos dokumentus un, ja var gūt pārliecību par veikto izdevumu atbilstību normatīvajos aktos un līgumā vai vienošanās par projekta īstenošanu noteiktajam, apstiprina attiecināmo izdevumu summu un, ja attiecināms, ne vēlāk kā 80 dienu laikā veic maksājumu atbilstoši līgumā vai vienošanās par projekta īstenošanu nosacījumos noteiktajam Eiropas Savienības fondu finansējumam un, ja projektā ir paredzēts, valsts budžeta līdzfinansējuma likmei.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Sadarbības iestāde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noteiktā kartībā pārbauda: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starpposma maksājuma pieprasījumus uz riskiem balstītā izlases veidā;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visus noslēguma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minētajai pārbaudei nepieciešamos izdevumus pamatojošos dokumentus iesniedz sadarbības iestādes noteiktajā termiņā, kas nav īsāks par 5 darbdienām.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sadarbības iestādes apstiprinātā attiecināmo izdevumu summa atšķiras no finansējuma saņēmēja pieprasītās attiecināmo izdevumu summas, sadarbības iestāde sagatavo pamatojošo dokumentu (aprēķins, lēmums vai cits dokuments) un nodrošina tā pieejamību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saskaņā ar  regulas Nr. 2021/1060 74. panta 1. punkta b. apakšpunktu ir tiesīga apturēt maksājumu, tai skaitā, ja finansējuma saņēmēja iesniegtā informācija par projekta īstenošanas progresu un izdevumiem ir nepilnīga vai finansējuma saņēmējs to nesniedz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noteiktajā termiņā.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Kārtība, kādā sadarbības iestāde pārbauda pārskatu par projekta dalībniekiem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saskaņā ar līgumu vai vienošanos par projekta īstenošanu reizi gadā līdz 30. janvārim (par iepriekšējo kalendāra gadu) un, ja attiecināms, arī kopā ar noslēguma maksājuma pieprasījumu ievada vadības informācijas sistēmā pārskatu par projekta dalībniekiem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FFinansējuma saņēmējs pārskatā par projekta dalībniekiem apkopo un iekļauj datus (tai skaitā </w:t>
      </w:r>
      <w:r w:rsidR="00000000" w:rsidRPr="00000000" w:rsidDel="00000000">
        <w:rPr>
          <w:rtl w:val="0"/>
        </w:rPr>
        <w:t xml:space="preserve">Eiropas Parlamenta un Padomes 2021. gada 24. jūnija Regulas (ES) Nr. 2021/1057, ar ko izveido Eiropas Sociālo fondu Plus (ESF+) un atceļ Regulu (ES) Nr. 1296/2013</w:t>
      </w:r>
      <w:r w:rsidR="00000000" w:rsidRPr="00000000" w:rsidDel="00000000">
        <w:rPr>
          <w:rtl w:val="0"/>
        </w:rPr>
        <w:t xml:space="preserve"> I un II pielikumā  noteiktos datus), kas nepieciešami pārbaudei, revīzijai, uzraudzībai, izvērtēšanai, finanšu pārvaldībai un informācijas iesniegšanai Eiropas Komisijā.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 pārbauda un apstiprina finansējuma saņēmēja iesniegto pārskatu par projekta dalībniekiem 80 dienu laikā pēc informācijas saņemšanas. Ja pārskats par projekta dalībniekiem tiek iesniegts kopā ar noslēguma maksājuma pieprasījumu, sadarbības iestāde to pārbauda un apstiprina līdz noslēguma maksājuma pieprasījumā iekļauto attiecināmo izdevumu apstiprināšanai.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iestādei, veicot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pārbaudi, ir tiesības precizēt datus atbilstoši tai pieejamos reģistros un valsts informācijas sistēmās iekļautajiem datiem. Ja tiek konstatētas neprecizitātes datos, kas nav pieejami reģistros un valsts informācijas sistēmās, sadarbības iestāde lūdz finansējuma saņēmēju precizēt iesniegto pārskatu par projekta dalībniekiem vai sniegt papildu informāciju. Finansējuma saņēmējs precizē pārskatu par projekta dalībniekiem vai sniedz papildu informāciju piecu darbdienu laikā pēc sadarbības iestādes pieprasījuma saņemšanas vai citā termiņā, par ko atsevišķi vienojas ar sadarbības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iestāde, apstiprinot nākamo maksājuma pieprasījumu, kas iesniegts pēc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minētā pārskata apstiprināšanas, vai noslēguma maksājuma pieprasījumu, ietur neatbilstoši veiktos izdevumus, ja tādi radušies, saskaņā ar līgumu vai vienošanos par projekta īstenošanu.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Pievienotās vērtības nodokļa iekļaušana projekta attiecināmajās izmaksās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projektam, kura kopējās izmaksas ir  5 000 000 euro vai vairāk izmantojot vadības informācijas sistēmas funkcionalitāti, elektroniskā dokumenta formā iesniedz sadarbības iestādē pārskatu par pievienotās vērtības nodokļa summām, kuras tas un tā sadarbības partneris pārskata periodā paredz iekļaut projekta attiecināmajās izmaksās (turpmāk – pārskats)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Pārskatā iekļautos finansējuma saņēmēja un tā sadarbības partnera dokumentus norāda atsevišķi. Šis nosacījums neattiecas uz tām izmaksām, kuras tiek segtas, piemērojot vienkāršotās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Pārskatu iesniedz 10 darbdienu laikā pēc attiecīgā pārskata perioda beigām. Pirmais pārskata periods ir 12 mēneši, sākot no dienas, kad finansējuma saņēmējs ar sadarbības iestādi noslēdzis līgumu vai vienošanos par projekta īstenošanu, bet, ja projekta īstenošanas periods ir īsāks par 12 mēnešiem, pārskata periods ir projekta īstenošanas periods. Ja projekta sagatavošanas izmaksas ir attiecināmās izmaksas un tās ir veiktas, pirms ar sadarbības iestādi noslēgts līgums vai vienošanās par projekta īstenošanu, minētās izmaksas iekļauj pārskatā par pirmo pārskata periodu. Šajā pārskatā iekļauj arī pievienotās vērtības nodokļa attiecināmās izmaksas, kas nav projekta sagatavošanas izmaksas, bet ir veiktas, pirms ar sadarbības iestādi noslēgts līgums vai vienošanās par projekta īstenošanu (ja šīs izmaksas ir attiecināmas saskaņā ar normatīvo aktu par specifiskā atbalsta mērķa īstenošanu). Katrs nākamais pārskata periods ir iepriekšējam pārskata periodam sekojošie 12 mēneši, bet, ja līdz projekta īstenošanas perioda beigām paliek mazāk nekā 12 mēneši, pārskata periods ir atlikušais projekta īstenošanas periods.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iestāde , izlases veidā lūdz finansējuma saņēmējam iesniegt pārskatu projektam, kura projekta kopējās izmaksas ir zem 5 000 000 euro. Finansējuma saņēmējs pārskatu iesniedz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 </w:t>
      </w:r>
      <w:r w:rsidR="00000000" w:rsidRPr="00000000" w:rsidDel="00000000">
        <w:rPr>
          <w:rtl w:val="0"/>
        </w:rPr>
        <w:t xml:space="preserve">punkta</w:t>
      </w:r>
      <w:r w:rsidR="00000000" w:rsidRPr="00000000" w:rsidDel="00000000">
        <w:rPr>
          <w:rtl w:val="0"/>
        </w:rPr>
        <w:t xml:space="preserve">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neiesniedz pārskatu, ja projekta ietvaros neveic ar pievienotās vērtības nodokli apliekamus darījumus vai veic darījumus, uz kuriem nav attiecināms </w:t>
      </w:r>
      <w:r w:rsidR="00000000" w:rsidRPr="00000000" w:rsidDel="00000000">
        <w:rPr>
          <w:rtl w:val="0"/>
        </w:rPr>
        <w:t xml:space="preserve">Pievienotās vērtības nodokļa</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izvērtējot pārskatu, kas iesniegts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59. </w:t>
      </w:r>
      <w:r w:rsidR="00000000" w:rsidRPr="00000000" w:rsidDel="00000000">
        <w:rPr>
          <w:rtl w:val="0"/>
        </w:rPr>
        <w:t xml:space="preserve">punktā</w:t>
      </w:r>
      <w:r w:rsidR="00000000" w:rsidRPr="00000000" w:rsidDel="00000000">
        <w:rPr>
          <w:rtl w:val="0"/>
        </w:rPr>
        <w:t xml:space="preserve">  noteiktā kārtībā, tiek konstatētas neprecizitātes, sadarbības iestāde informē finansējuma saņēmēju par nepieciešamajiem precizējumiem un nosaka termiņu to novēršanai.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Pēc pārskata vai tā precizējumu saņemšanas Sadarbības iestāde piecu darbdienu laikā to izskata un iesniedz Valsts ieņēmumu dienestam elektroniskā dokumenta formā uz elektroniskā pasta adresi.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pārskata saņemšanas Valsts ieņēmumu dienests 15 darbdienu laikā to izvērtē un sagatavo atzinumu, aizpildot atbilstošo pārskata sadaļu un norādot pievienotās vērtības nodokļa summu, kuru attiecīgi finansējuma saņēmējam un tā sadarbības partnerim ir tiesības vai nav tiesību atskaitīt no valsts budžetā maksājamās nodokļa summas kā priekšnodokli </w:t>
      </w:r>
      <w:r w:rsidR="00000000" w:rsidRPr="00000000" w:rsidDel="00000000">
        <w:rPr>
          <w:rtl w:val="0"/>
        </w:rPr>
        <w:t xml:space="preserve">Pievienotās vērtības nodokļa likuma </w:t>
      </w:r>
      <w:r w:rsidR="00000000" w:rsidRPr="00000000" w:rsidDel="00000000">
        <w:rPr>
          <w:rtl w:val="0"/>
        </w:rPr>
        <w:t xml:space="preserve"> XI nodaļā noteiktajā kārtībā. Atzinumu nekavējoties iesniedz vadības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ieņēmumu dienests, ja nepieciešams, ir tiesīgs piecu darbdienu laikā no pārskata saņemšanas pieprasīt finansējuma saņēmējam un tā sadarbības partnerim iesniegt papildus informāciju un uzrādīt vai iesniegt darījumu un samaksu apliecinošu dokumentu oriģinālus vai normatīvajos aktos par dokumentu izstrādāšanu un noformēšanu noteiktā kārtībā apliecinātus dokumentu oriģinālu atvasinājumus, lai pārbaudītu pārskatā ietverto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un tā sadarbības partneris triju darbdienu laikā pēc šo noteikumu </w:t>
      </w:r>
      <w:r w:rsidR="00000000" w:rsidRPr="00000000" w:rsidDel="00000000">
        <w:rPr>
          <w:rtl w:val="0"/>
        </w:rPr>
        <w:t xml:space="preserve">64. </w:t>
      </w:r>
      <w:r w:rsidR="00000000" w:rsidRPr="00000000" w:rsidDel="00000000">
        <w:rPr>
          <w:rtl w:val="0"/>
        </w:rPr>
        <w:t xml:space="preserve">punktā</w:t>
      </w:r>
      <w:r w:rsidR="00000000" w:rsidRPr="00000000" w:rsidDel="00000000">
        <w:rPr>
          <w:rtl w:val="0"/>
        </w:rPr>
        <w:t xml:space="preserve"> minētā pieprasījuma saņemšanas uzrāda vai iesniedz Valsts ieņēmumu dienesta pilnvarotajām amatpersonām darījumu un samaksu apliecinošus dokumentus (oriģinālus vai normatīvajos aktos par dokumentu izstrādāšanu un noformēšanu noteiktā kārtībā apliecinātus dokumentu oriģinālu atvasinājumus) pārbaudes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ieņēmumu dienests piecu darbdienu laikā  informē sadarbības iestādi, ja tam, veicot nodokļu administrēšanas pasākumus, kļuvis zināms, ka finansējuma saņēmējs vai tā sadarbības partneris pievienotās vērtības nodokli ir atguvis Pievienotās vērtības nodokļa likuma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iesniegto maksājuma pieprasījumu, pieņem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minēto lēmumu un atmaksā projekta attiecināmajās izmaksās iekļaujamo pievienotās vērtības nodokļa summu, ja attiecināms, un šajos noteikumos noteiktajā kārtībā ir gūta pārliecība par attiecināmību;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apstiprinot iesniegto vai nākamo maksājuma pieprasījumu, kas iesniegts pēc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minētās informācijas saņemšanas, vai noslēguma maksājuma pieprasījumu, ietur pārmaksāto attiecināmajās izmaksās iekļaujamo pievienotās vērtības nodokļa summu, ja tāda ir izveidojusies.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finansējuma saņēmējs nepiekrīt šo noteikumu </w:t>
      </w:r>
      <w:r w:rsidR="00000000" w:rsidRPr="00000000" w:rsidDel="00000000">
        <w:rPr>
          <w:rtl w:val="0"/>
        </w:rPr>
        <w:t xml:space="preserve">67.2. </w:t>
      </w:r>
      <w:r w:rsidR="00000000" w:rsidRPr="00000000" w:rsidDel="00000000">
        <w:rPr>
          <w:rtl w:val="0"/>
        </w:rPr>
        <w:t xml:space="preserve">apakšpunktā</w:t>
      </w:r>
      <w:r w:rsidR="00000000" w:rsidRPr="00000000" w:rsidDel="00000000">
        <w:rPr>
          <w:rtl w:val="0"/>
        </w:rPr>
        <w:t xml:space="preserve"> minētajam lēmumam, tas strīdu var risināt saskaņā ar </w:t>
      </w:r>
      <w:r w:rsidR="00000000" w:rsidRPr="00000000" w:rsidDel="00000000">
        <w:rPr>
          <w:rtl w:val="0"/>
        </w:rPr>
        <w:t xml:space="preserve">Eiropas Savienības fondu 2021.–2027. gada plānošanas perioda vadības likumu </w:t>
      </w:r>
      <w:r w:rsidR="00000000" w:rsidRPr="00000000" w:rsidDel="00000000">
        <w:rPr>
          <w:rtl w:val="0"/>
        </w:rPr>
        <w:t xml:space="preserve"> un līgumu vai vienošanos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finansējuma saņēmējs ir apstrīdējis šo noteikumu </w:t>
      </w:r>
      <w:r w:rsidR="00000000" w:rsidRPr="00000000" w:rsidDel="00000000">
        <w:rPr>
          <w:rtl w:val="0"/>
        </w:rPr>
        <w:t xml:space="preserve">67.2. </w:t>
      </w:r>
      <w:r w:rsidR="00000000" w:rsidRPr="00000000" w:rsidDel="00000000">
        <w:rPr>
          <w:rtl w:val="0"/>
        </w:rPr>
        <w:t xml:space="preserve">apakšpunktā</w:t>
      </w:r>
      <w:r w:rsidR="00000000" w:rsidRPr="00000000" w:rsidDel="00000000">
        <w:rPr>
          <w:rtl w:val="0"/>
        </w:rPr>
        <w:t xml:space="preserve"> minēto lēmumu, sadarbības iestāde piecu darbdienu laikā no šādas informācijas saņemšanas lūdz Valsts ieņēmumu dienestam atkārtoti izvērtēt pārskatu, ņemot vērā finansējuma saņēmēja iesniegumā norādītos argumentus.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ieņēmumu dienests 15 darbdienu laikā pēc atkārtoti izvērtējamā pārskata saņemšanas sagatavo jaunu atzinumu un nosūta sadarbības iestādei.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minētā atzinuma saņemšanas, sadarbības iestāde un finansējuma saņēmējs tupina strīda risināšanu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noteiktā kārtībā.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22-TA-1963</w:t>
    </w:r>
    <w:r>
      <w:br/>
    </w:r>
    <w:r w:rsidR="00000000" w:rsidRPr="00000000" w:rsidDel="00000000">
      <w:rPr>
        <w:rtl w:val="0"/>
      </w:rPr>
      <w:t xml:space="preserve">Izdrukāts 29.07.2026. 22.19 - 1.0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22-TA-1963</w:t>
    </w:r>
    <w:r>
      <w:br/>
    </w:r>
    <w:r w:rsidR="00000000" w:rsidRPr="00000000" w:rsidDel="00000000">
      <w:rPr>
        <w:rtl w:val="0"/>
      </w:rPr>
      <w:t xml:space="preserve">Izdrukāts 29.07.2026. 22.19 - 1.0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noteikumu_projekts_22-TA-1963.docx</dc:title>
</cp:coreProperties>
</file>

<file path=docProps/custom.xml><?xml version="1.0" encoding="utf-8"?>
<Properties xmlns="http://schemas.openxmlformats.org/officeDocument/2006/custom-properties" xmlns:vt="http://schemas.openxmlformats.org/officeDocument/2006/docPropsVTypes"/>
</file>