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3. februārī (prot. Nr. 5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9. maija noteikumos Nr. 239 "Valsts un Eiropas Savienības atbalsta piešķiršanas kārtība pasākumā "Kontrole un noteikumu izpilde""</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un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9. maija noteikumos Nr. 239 "Valsts un Eiropas Savienības atbalsta piešķiršanas kārtība pasākumā "Kontrole un noteikumu izpilde"" (Latvijas Vēstnesis, 2023, 90.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Komisijas 2024. gada 24. maija Īstenošanas regulu (ES) 2024/1474, ar ko nosaka Padomes Regulas (EK) Nr. 1224/2009 14. panta 4. punkta a) apakšpunkta piemērošanas noteikumus, kuri attiecas uz atkāpšanos no pielaides, kas mazo pelaģisko sugu zvejniecībās, rūpniecisko sugu zvejniecībās un tropisko tunzivju riņķvada zvejniecībās piemērojama, aplēšot nozveju lielumu nešķirotos izkrāvumos un no cita kuģa saņemtajos pārkrāvumos (turpmāk – regula 2024/1474);".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Komisijas 2022. gada 29. jūnija Deleģēto regulu (ES) 2022/2181, ar ko Eiropas Parlamenta un Padomes Regulu (ES) 2021/1139 par Eiropas Jūrlietu, zvejniecības un akvakultūras fondu papildina attiecībā uz atbalsta pieteikumu nepieņemamības sākuma dienu un ilgumu (turpmāk – regula 2022/2181)."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komersants, zemnieku vai zvejnieku saimniecība, ja to komercdarbības joma ir zvejniecība;".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biedrība, kas vismaz gadu pirms projekta iesnieguma iesniegšanas ir reģistrēta saskaņā ar Biedrību un nodibinājumu likumu un kuras biedru (vismaz triju) komercdarbības joma ir zvejniecība, vai ražotāju organizācija, kas atzīta saskaņā ar normatīvajiem aktiem par zvejas un akvakultūras produktu ražotāju grupu atzīšanas kritērijiem, darbības nosacījumiem un darbības kontroli."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Projekta iesniegumā norāda pēc projekta īstenošanas sasniedzamo regulas 2021/1139 1. pielikumā minēto rezultāta rādītāju: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"CR 19 – darbības pārvaldības spēju uzlabošanai" – šo noteikumu 4.1. un 4.2. apakšpunktā minētais pretendents;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"CR 15 – izveidotie vai uzlabotie kontroles līdzekļi (līdzekļu skaits)" – šo noteikumu 4.3. un 4.4. apakšpunktā minētais pretendents."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Šo noteikumu 4.3. un 4.4. apakšpunktā minētajiem pretendentiem atbalstu piešķir, izmantojot fiksētas summas maksājumu un budžeta projekta aprēķina metodi saskaņā ar regulas 2021/1060 53. panta 1. punkta "c" apakšpunktu un 3. punkta "b"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Pretendentam, kas īsteno šo noteikumu 8.</w:t>
      </w:r>
      <w:r w:rsidR="00000000" w:rsidRPr="00000000" w:rsidDel="00000000">
        <w:rPr>
          <w:vertAlign w:val="superscript"/>
          <w:rtl w:val="0"/>
        </w:rPr>
        <w:t xml:space="preserve">1</w:t>
      </w:r>
      <w:r w:rsidR="00000000" w:rsidRPr="00000000" w:rsidDel="00000000">
        <w:rPr>
          <w:rtl w:val="0"/>
        </w:rPr>
        <w:t xml:space="preserve"> punktā minēto budžeta projektu, atbalstu sniedz atbilstoši projekta iesniegumā norādītajai informācijai, kurā iekļauts budžeta projekts sadalījumā pa projektā plānotajām darbībām un to izmaksām, ar kurām tiks sasniegts projekta rezultāts, norādot: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1. rezultāta sasniegšanai plānotās darbības sadalījumā pa izmaksu pozīcijām un atbalsta intensitāti;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2. katrai pozīcijai nepieciešamo finanšu ieguldījumu ar izmaksu apmēru </w:t>
      </w:r>
      <w:r w:rsidR="00000000" w:rsidRPr="00000000" w:rsidDel="00000000">
        <w:rPr>
          <w:i w:val="1"/>
          <w:rtl w:val="0"/>
        </w:rPr>
        <w:t xml:space="preserve">euro </w:t>
      </w:r>
      <w:r w:rsidR="00000000" w:rsidRPr="00000000" w:rsidDel="00000000">
        <w:rPr>
          <w:rtl w:val="0"/>
        </w:rPr>
        <w:t xml:space="preserve">atbilstoši izmaksas pamatojošiem dokumentiem saskaņā ar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3. projekta rezultātu, kā arī tā sasniegšanai nepieciešamo finansējumu atbilstoši projektā plānotajām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Lauku atbalsta dienests pirms šo noteikumu 8.</w:t>
      </w:r>
      <w:r w:rsidR="00000000" w:rsidRPr="00000000" w:rsidDel="00000000">
        <w:rPr>
          <w:vertAlign w:val="superscript"/>
          <w:rtl w:val="0"/>
        </w:rPr>
        <w:t xml:space="preserve">1</w:t>
      </w:r>
      <w:r w:rsidR="00000000" w:rsidRPr="00000000" w:rsidDel="00000000">
        <w:rPr>
          <w:rtl w:val="0"/>
        </w:rPr>
        <w:t xml:space="preserve"> punktā minētā projekta iesnieguma apstiprināšanas izvērtē budžeta projektā plānotās izmaksas, ievērojot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1. budžeta projektā ietverto izmaksu pozīciju un summu pamatotību izvērtē, ņemot vērā pieejamās metodes, parametrus un izmaksu līmeņus (piemēram, budžeta apsekojumu, ekspertu slēdzienu), un, ja nepieciešams, pirms fiksētās summas noteikšanas pielāgo tās attiecīgajam projektam;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2. lēmumā par atbalsta piešķiršanu norāda atbalsta saņemšanas nosacījumus attiecībā uz katru darbību, kas īstenojama maksājuma saņemšanai, un iesniedzamos dokumentus konkrētā sasniedzamā rezultāta pamatošanai;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3. novērtē projekta iesniegumā noteiktā sasniedzamā rezultāta samērīgumu ar kopējo budžeta projektā noteikto atbalsta apmēru;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4. uzkrāj un arhivē budžeta projekta un ar to saistīto apliecinošo dokumentu novērtējumu un izmanto to vienkāršoto izmaksu pamatošanai."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III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 Attiecināmās un neattiecināmās izmaksas šo noteikumu 4.1. un 4.2. apakšpunktā minētajam pretendentam".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IV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"IV. Pieteikšanās atbalsta saņemšanai un finansējuma pieprasīšanas papildu nosacījumi šo noteikumu 4.1. un 4.2. apakšpunktā minētajam pretendentam".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23.8.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V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 Attiecināmās un neattiecināmās izmaksas šo noteikumu 4.3. un 4.4. apakšpunktā minētajam pretendentam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Publiskā atbalsta apmērs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 100 procentu no attiecināmajām izmaksām par projekta darbībām, kas saistītas ar piekrastes zveju;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 85 procenti no attiecināmajām izmaksām par projekta darbībām, kas nav minētas šo noteikumu 24.1. apakšpunktā.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Pasākumā ir attiecināmas tādas svēršanas sistēmu, aprīkojuma un kontroles instrumentu iegādes un uzstādīšanas izmaksas saskaņā ar regulas 2024/1474 2. pantu, kuras atbilst šo noteikumu 5. 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Pasākuma īstenošanas vieta ir ostas vai Pārtikas un veterinārajā dienestā reģistrētās zvejas produktu izkraušanas vietas.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Pasākumā ir noteiktas šādas neattiecināmās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 procentu maksājumi, maksa par naudas pārskaitījumiem, valūtas maiņas komisijas maksājumi un valūtas kursa svārstību dēļ radušies zaudējumi;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27.2. naudas sodi, līgumsodi un tiesvedības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27.3. tādu apakšlīgumu slēgšanas izmaksas, kuri mākslīgi un nepamatoti palielina projekta izmaksas un kuros samaksa ir noteikta procentos no kopējām projekta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27.4. lietotu pamatlīdzekļu iegādes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27.5. tehniskās apkopes, rezerves daļu iegādes un ekspluatācijas izdevumi;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27.6. atlīdzība personālam;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27.7. nodokļi un nodevas, izņemot pievienotās vērtības nodokli saskaņā ar regulas 2021/1060 64. panta 1. punkta "c" apakšpunkta "i" apakšpunktu;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27.8. izmaksas, kas radušās pirms projekta iesnieguma iesniegšanas;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27.9. iegādes no saistītiem uzņēmumiem un personām, kas atrodas interešu konfliktā ar pretendentu, saskaņā ar normatīvajiem aktiem par iepirkuma procedūru un tās piemērošanas kārtību pasūtītāja finansētiem projektiem;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27.10. citas izmaksas, kas nav attiecināmas saskaņā ar regulas 2021/1139 13.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Projekta uzraudzības periods projekta īstenošanas laikā iegādātajiem pamatlīdzekļiem ir pieci gadi. Visā projekta uzraudzības periodā tiek nodrošināta pamatlīdzekļu uzturēšana un lietošana atbilstoši projekta mērķim."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VI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 Pieteikšanās atbalsta saņemšanai un finansējuma pieprasīšanas papildu nosacījumi šo noteikumu 4.3. un 4.4. apakšpunktā minētajam pretendentam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Lai pieteiktos atbalstam, pretendents saskaņā ar normatīvajiem aktiem par valsts un Eiropas Savienības atbalsta piešķiršanas, administrēšanas un uzraudzības vispārējo kārtību lauku un zivsaimniecības attīstībai iesniedz Lauku atbalsta dienesta elektroniskajā pieteikšanās sistēmā šādus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 projekta iesniegumu, kurā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29.1.1. informāciju par pretendentu projekta iesnieguma iesniegšanas mēneša pirmajā datumā: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29.1.1.1. darbības aprakstu;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29.1.1.2. darbību raksturojošos rādītājus;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29.1.1.3. informāciju par ražošanas ēkām un būvēm, tehniku un iekārtām;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29.1.1.4. citās iestādēs saņemto publisko finansējumu, kas saistīts ar projektā plānotajām darbībām;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29.1.2. informāciju par projektu: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29.1.2.1. projekta mērķi;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29.1.2.2. projektā plānotās attiecināmās darbības;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29.1.2.3. projekta īstenošanas vietas aprakstu;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29.1.2.4. projektā plānoto darbību atbilstību Latvijas Nacionālajai jūras zvejas kontroles programmai 2021.–2027. gadam;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29.1.2.5. šo noteikumu 8.</w:t>
      </w:r>
      <w:r w:rsidR="00000000" w:rsidRPr="00000000" w:rsidDel="00000000">
        <w:rPr>
          <w:vertAlign w:val="superscript"/>
          <w:rtl w:val="0"/>
        </w:rPr>
        <w:t xml:space="preserve">2</w:t>
      </w:r>
      <w:r w:rsidR="00000000" w:rsidRPr="00000000" w:rsidDel="00000000">
        <w:rPr>
          <w:rtl w:val="0"/>
        </w:rPr>
        <w:t xml:space="preserve"> punktā minēto informāciju par budžeta projektu;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29.1.2.6. projekta īstenošanas riska faktorus un to novēršanas iespējas;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29.1.2.7. projekta īstenošanas laiku;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29.1.2.8. projekta iesnieguma kopējās un attiecināmās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29.1.2.9. informāciju saskaņā ar regulu 2022/79;</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 pretendenta deklarāciju atbilstoši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29.3. ja nekustamais īpašums, kurā plānots uzstādīt šo noteikumu 25. punktā minētos pamatlīdzekļus, tiek nomāts, – pretendenta apliecinātu nomas līguma kopiju, kurā norādītais nomas termiņš nav īsāks par septiņiem gadiem no projekta iesnieguma iesniegšanas dienas;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29.4. ja pretendents ir biedrība: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29.4.1. biedrības valdes apstiprinātu lēmumu par piedalīšanos projektā un visām no tā izrietošajām saistībām, norādot projekta kopējās izmaksas un finansēšanas avotus;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29.4.2. biedrības biedru sarakstu par biedriem, kuru komercdarbības joma ir zvejniecība, norādot katra biedra nosaukumu un komercdarbības jomu;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29.5. iepirkuma procedūru apliecinošus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Pretendentam atbalstu nepiešķir, ja tas izdarījis regulas 2021/1139 11. pantā un regulā 2022/2181 minētos pārkāpumus.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Pēc projekta īstenošanas atbalsta saņēmējs Lauku atbalsta dienesta elektroniskajā pieteikšanās sistēmā kopā ar maksājuma pieprasījumu iesniedz: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 informāciju par īstenotajām darbībām un iegādēm, pamatojoties uz budžeta projektu;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 informāciju par projektā paredzētā projekta rezultāta sasniegšanu.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Projektu uzskata par pabeigtu un Lauku atbalsta dienests izmaksā gala maksājumu pēc tam, kad ir sasniegts pretendenta izvēlētais projekta iesniegumā norādītais projekta rezultāts. Projekta rezultāta pārbaudē vērtē rezultāta sasniegšanu, nevis iztērētā budžeta apmēru."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25-TA-1913</w:t>
    </w:r>
    <w:r>
      <w:br/>
    </w:r>
    <w:r w:rsidR="00000000" w:rsidRPr="00000000" w:rsidDel="00000000">
      <w:rPr>
        <w:rtl w:val="0"/>
      </w:rPr>
      <w:t xml:space="preserve">Izdrukāts 29.07.2026. 23.18 - 1.0.VK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25-TA-1913</w:t>
    </w:r>
    <w:r>
      <w:br/>
    </w:r>
    <w:r w:rsidR="00000000" w:rsidRPr="00000000" w:rsidDel="00000000">
      <w:rPr>
        <w:rtl w:val="0"/>
      </w:rPr>
      <w:t xml:space="preserve">Izdrukāts 29.07.2026. 23.18 - 1.0.VK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noteikumu_(grozījumu)_projekts_25-TA-1913.docx</dc:title>
</cp:coreProperties>
</file>

<file path=docProps/custom.xml><?xml version="1.0" encoding="utf-8"?>
<Properties xmlns="http://schemas.openxmlformats.org/officeDocument/2006/custom-properties" xmlns:vt="http://schemas.openxmlformats.org/officeDocument/2006/docPropsVTypes"/>
</file>