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noteikumi Nr. 541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2024. gada 13. augustā (prot. Nr. 31 63.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Grozījumi Ministru kabineta 2012. gada 2. maija noteikumos Nr. 308 "Meža atjaunošanas, meža ieaudzēšanas un plantāciju meža noteikumi"</w:t>
      </w:r>
    </w:p>
    <w:p w:rsidP="00000000" w:rsidRDefault="00000000" w:rsidR="00000000" w:rsidRPr="00000000" w:rsidDel="00000000">
      <w:pPr>
        <w:pStyle w:val="paragraph"/>
        <w:contextualSpacing w:val="0"/>
        <w:jc w:val="right"/>
        <w:ind w:left="482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i w:val="1"/>
          <w:rtl w:val="0"/>
        </w:rPr>
        <w:t xml:space="preserve">Izdoti saskaņā ar </w:t>
      </w:r>
      <w:r w:rsidR="00000000" w:rsidRPr="00000000" w:rsidDel="00000000">
        <w:rPr>
          <w:rStyle w:val="paragraph"/>
          <w:i w:val="1"/>
          <w:rtl w:val="0"/>
        </w:rPr>
        <w:t xml:space="preserve">Meža likuma</w:t>
      </w:r>
      <w:r w:rsidR="00000000" w:rsidRPr="00000000" w:rsidDel="00000000">
        <w:rPr>
          <w:rStyle w:val="paragraph"/>
          <w:i w:val="1"/>
          <w:rtl w:val="0"/>
        </w:rPr>
        <w:t xml:space="preserve"> 25.pantu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Izdarīt Ministru kabineta 2012. gada 2. maija noteikumos Nr. 308 "Meža atjaunošanas, meža ieaudzēšanas un plantāciju meža noteikumi" (Latvijas Vēstnesis, 2012, 70. nr.; 2022, 123. nr.) šādus grozījumus: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Svītrot 4.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 punktu.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38.1.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"38.1. "uzlabots" un "pārāks" – parastajai priedei;".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Svītrot 49. punktu.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Svītrot 50. punktu.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Zemkopības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Krauze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24-TA-1081</w:t>
    </w:r>
    <w:r>
      <w:br/>
    </w:r>
    <w:r w:rsidR="00000000" w:rsidRPr="00000000" w:rsidDel="00000000">
      <w:rPr>
        <w:rtl w:val="0"/>
      </w:rPr>
      <w:t xml:space="preserve">Izdrukāts 29.07.2026. 21.21 - 1.0.VK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24-TA-1081</w:t>
    </w:r>
    <w:r>
      <w:br/>
    </w:r>
    <w:r w:rsidR="00000000" w:rsidRPr="00000000" w:rsidDel="00000000">
      <w:rPr>
        <w:rtl w:val="0"/>
      </w:rPr>
      <w:t xml:space="preserve">Izdrukāts 29.07.2026. 21.21 - 1.0.VK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2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noteikumu_(grozījumu)_projekts_24-TA-1081.docx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