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oktobrī (prot. Nr. 44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Ādažu novada pašvaldībai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uzlabotu militārās bāzes "Ādaži", tai skaitā militārā poligona, piekļuves ceļa kravnesību, piešķirt 2025. gadā Ādažu novada pašvaldībai no Aizsardzības ministrijas budžeta apakšprogrammas 22.12.00 "Nacionālo bruņoto spēku uzturēšana" 888 703 </w:t>
      </w:r>
      <w:r w:rsidR="00000000" w:rsidRPr="00000000" w:rsidDel="00000000">
        <w:rPr>
          <w:i w:val="1"/>
          <w:rtl w:val="0"/>
        </w:rPr>
        <w:t xml:space="preserve">euro</w:t>
      </w:r>
      <w:r w:rsidR="00000000" w:rsidRPr="00000000" w:rsidDel="00000000">
        <w:rPr>
          <w:rtl w:val="0"/>
        </w:rPr>
        <w:t xml:space="preserve"> Vecštāles ceļa (zemes vienību kadastra apzīmējumi 8044 005 0111 un 8044 006 0058) seguma pastiprināšanai.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sadarbības līgumu ar Ādažu novada pašvaldību par finansējuma piešķiršanu šā rīkojuma 1. punktā minētā uzdevuma izpildei. Līgumā paredzēt līdzekļu izlietojuma kontroli un noteikt, ka par grāmatvedības datu pareizību un finanšu līdzekļu izlietojumu atbilstoši plānotajam ir atbildīga Ādažu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25-TA-679</w:t>
    </w:r>
    <w:r>
      <w:br/>
    </w:r>
    <w:r w:rsidR="00000000" w:rsidRPr="00000000" w:rsidDel="00000000">
      <w:rPr>
        <w:rtl w:val="0"/>
      </w:rPr>
      <w:t xml:space="preserve">Izdrukāts 29.07.2026. 23.33 - 1.0.VK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25-TA-679</w:t>
    </w:r>
    <w:r>
      <w:br/>
    </w:r>
    <w:r w:rsidR="00000000" w:rsidRPr="00000000" w:rsidDel="00000000">
      <w:rPr>
        <w:rtl w:val="0"/>
      </w:rPr>
      <w:t xml:space="preserve">Izdrukāts 29.07.2026. 23.33 - 1.0.VK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rīkojuma_projekts_25-TA-679.docx</dc:title>
</cp:coreProperties>
</file>

<file path=docProps/custom.xml><?xml version="1.0" encoding="utf-8"?>
<Properties xmlns="http://schemas.openxmlformats.org/officeDocument/2006/custom-properties" xmlns:vt="http://schemas.openxmlformats.org/officeDocument/2006/docPropsVTypes"/>
</file>