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9. maijā (prot. Nr. 25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834 "Prasības ūdens, augsnes un gaisa aizsardzībai no lauksaimnieciskās darbības izraisīta piesārņojuma"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piesārņojumu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otrās daļas 3. un 12. punktu un 18.panta otrās daļas 2.punktu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23. decembra noteikumos Nr. 834 "Prasības ūdens, augsnes un gaisa aizsardzībai no lauksaimnieciskās darbības izraisīta piesārņojuma" (Latvijas Vēstnesis, 2015, 3. nr.; 2018, 201. nr.; 2021, 155.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Šmits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